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E7" w:rsidRPr="005369A1" w:rsidRDefault="000320E7" w:rsidP="000320E7">
      <w:pPr>
        <w:pStyle w:val="ConsPlusNormal"/>
        <w:widowControl/>
        <w:shd w:val="clear" w:color="auto" w:fill="FFFFFF"/>
        <w:tabs>
          <w:tab w:val="left" w:pos="851"/>
        </w:tabs>
        <w:ind w:left="5103" w:firstLine="0"/>
        <w:rPr>
          <w:rFonts w:ascii="Times New Roman" w:hAnsi="Times New Roman" w:cs="Times New Roman"/>
        </w:rPr>
      </w:pPr>
      <w:r w:rsidRPr="005369A1">
        <w:rPr>
          <w:rFonts w:ascii="Times New Roman" w:hAnsi="Times New Roman" w:cs="Times New Roman"/>
        </w:rPr>
        <w:t>Приложение № 2</w:t>
      </w:r>
    </w:p>
    <w:p w:rsidR="000320E7" w:rsidRPr="005369A1" w:rsidRDefault="000320E7" w:rsidP="000320E7">
      <w:pPr>
        <w:shd w:val="clear" w:color="auto" w:fill="FFFFFF"/>
        <w:tabs>
          <w:tab w:val="left" w:pos="851"/>
          <w:tab w:val="left" w:pos="7873"/>
          <w:tab w:val="right" w:pos="9360"/>
        </w:tabs>
        <w:ind w:left="5103"/>
        <w:rPr>
          <w:sz w:val="20"/>
          <w:szCs w:val="20"/>
        </w:rPr>
      </w:pPr>
      <w:r w:rsidRPr="005369A1">
        <w:rPr>
          <w:sz w:val="20"/>
          <w:szCs w:val="20"/>
        </w:rPr>
        <w:t>к Методическим рекомендациям,</w:t>
      </w:r>
    </w:p>
    <w:p w:rsidR="000320E7" w:rsidRPr="005369A1" w:rsidRDefault="000320E7" w:rsidP="000320E7">
      <w:pPr>
        <w:pStyle w:val="21"/>
        <w:shd w:val="clear" w:color="auto" w:fill="FFFFFF"/>
        <w:tabs>
          <w:tab w:val="left" w:pos="851"/>
          <w:tab w:val="right" w:pos="9360"/>
        </w:tabs>
        <w:spacing w:after="0" w:line="240" w:lineRule="auto"/>
        <w:ind w:left="5103"/>
        <w:rPr>
          <w:sz w:val="20"/>
          <w:szCs w:val="20"/>
        </w:rPr>
      </w:pPr>
      <w:r w:rsidRPr="005369A1">
        <w:rPr>
          <w:sz w:val="20"/>
          <w:szCs w:val="20"/>
        </w:rPr>
        <w:t xml:space="preserve">утвержденным распоряжением Комитета  </w:t>
      </w:r>
    </w:p>
    <w:p w:rsidR="000320E7" w:rsidRPr="005369A1" w:rsidRDefault="000320E7" w:rsidP="000320E7">
      <w:pPr>
        <w:pStyle w:val="21"/>
        <w:shd w:val="clear" w:color="auto" w:fill="FFFFFF"/>
        <w:tabs>
          <w:tab w:val="left" w:pos="851"/>
          <w:tab w:val="right" w:pos="9360"/>
        </w:tabs>
        <w:spacing w:after="0" w:line="240" w:lineRule="auto"/>
        <w:ind w:left="5103"/>
        <w:rPr>
          <w:sz w:val="20"/>
          <w:szCs w:val="20"/>
        </w:rPr>
      </w:pPr>
      <w:r w:rsidRPr="005369A1">
        <w:rPr>
          <w:sz w:val="20"/>
          <w:szCs w:val="20"/>
        </w:rPr>
        <w:t xml:space="preserve">по социальной политике Санкт-Петербурга </w:t>
      </w:r>
    </w:p>
    <w:p w:rsidR="000320E7" w:rsidRPr="005369A1" w:rsidRDefault="000320E7" w:rsidP="000320E7">
      <w:pPr>
        <w:shd w:val="clear" w:color="auto" w:fill="FFFFFF"/>
        <w:tabs>
          <w:tab w:val="left" w:pos="851"/>
          <w:tab w:val="left" w:pos="5616"/>
          <w:tab w:val="right" w:pos="9360"/>
        </w:tabs>
        <w:ind w:left="5103"/>
        <w:rPr>
          <w:sz w:val="20"/>
          <w:szCs w:val="20"/>
        </w:rPr>
      </w:pPr>
      <w:r w:rsidRPr="005369A1">
        <w:rPr>
          <w:sz w:val="20"/>
          <w:szCs w:val="20"/>
        </w:rPr>
        <w:t>от ____________№ _____________</w:t>
      </w:r>
    </w:p>
    <w:p w:rsidR="000320E7" w:rsidRPr="005369A1" w:rsidRDefault="000320E7" w:rsidP="000320E7">
      <w:pPr>
        <w:shd w:val="clear" w:color="auto" w:fill="FFFFFF"/>
        <w:tabs>
          <w:tab w:val="left" w:pos="851"/>
          <w:tab w:val="left" w:pos="5616"/>
          <w:tab w:val="right" w:pos="9360"/>
        </w:tabs>
        <w:ind w:left="5103"/>
        <w:rPr>
          <w:sz w:val="20"/>
          <w:szCs w:val="20"/>
        </w:rPr>
      </w:pP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22"/>
          <w:szCs w:val="22"/>
        </w:rPr>
      </w:pPr>
      <w:r w:rsidRPr="005369A1">
        <w:rPr>
          <w:b/>
          <w:sz w:val="28"/>
          <w:szCs w:val="28"/>
        </w:rPr>
        <w:tab/>
      </w:r>
      <w:r w:rsidRPr="005369A1">
        <w:rPr>
          <w:b/>
          <w:sz w:val="22"/>
          <w:szCs w:val="22"/>
        </w:rPr>
        <w:t xml:space="preserve">АНКЕТА </w:t>
      </w:r>
      <w:r w:rsidRPr="005369A1">
        <w:rPr>
          <w:sz w:val="22"/>
          <w:szCs w:val="22"/>
        </w:rPr>
        <w:t xml:space="preserve">(титульный лист, часть </w:t>
      </w:r>
      <w:r w:rsidRPr="005369A1">
        <w:rPr>
          <w:sz w:val="22"/>
          <w:szCs w:val="22"/>
          <w:lang w:val="en-US"/>
        </w:rPr>
        <w:t>I</w:t>
      </w:r>
      <w:r w:rsidRPr="005369A1">
        <w:rPr>
          <w:sz w:val="22"/>
          <w:szCs w:val="22"/>
        </w:rPr>
        <w:t>)</w:t>
      </w:r>
      <w:r w:rsidRPr="005369A1">
        <w:rPr>
          <w:rStyle w:val="afd"/>
          <w:sz w:val="22"/>
          <w:szCs w:val="22"/>
        </w:rPr>
        <w:t xml:space="preserve"> </w:t>
      </w: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5369A1">
        <w:rPr>
          <w:sz w:val="22"/>
          <w:szCs w:val="22"/>
        </w:rPr>
        <w:t xml:space="preserve">ПО ОПРЕДЕЛЕНИЮ ДОСТУПНОСТИ ОБЪЕКТА СОЦИАЛЬНОЙ ИНФРАСТРУКТУРЫ ДЛЯ ИНВАЛИДОВ И ДРУГИХ МАЛОМОБИЛЬНЫХ ГРУПП НАСЕЛЕНИЯ </w:t>
      </w: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5369A1">
        <w:rPr>
          <w:sz w:val="22"/>
          <w:szCs w:val="22"/>
        </w:rPr>
        <w:t>для формирования электронного паспорта объекта</w:t>
      </w: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131"/>
        <w:gridCol w:w="1043"/>
        <w:gridCol w:w="534"/>
        <w:gridCol w:w="401"/>
        <w:gridCol w:w="271"/>
        <w:gridCol w:w="137"/>
        <w:gridCol w:w="254"/>
        <w:gridCol w:w="254"/>
        <w:gridCol w:w="1157"/>
        <w:gridCol w:w="223"/>
        <w:gridCol w:w="373"/>
        <w:gridCol w:w="277"/>
        <w:gridCol w:w="172"/>
        <w:gridCol w:w="91"/>
        <w:gridCol w:w="738"/>
        <w:gridCol w:w="126"/>
        <w:gridCol w:w="186"/>
        <w:gridCol w:w="1055"/>
      </w:tblGrid>
      <w:tr w:rsidR="000320E7" w:rsidRPr="005369A1" w:rsidTr="002C1E99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 xml:space="preserve">Наименование организации </w:t>
            </w:r>
            <w:r w:rsidRPr="005369A1">
              <w:rPr>
                <w:sz w:val="18"/>
                <w:szCs w:val="18"/>
                <w:shd w:val="clear" w:color="auto" w:fill="FFFFFF"/>
              </w:rPr>
              <w:t xml:space="preserve">(полное наименование организации в соответствии с учредительными документами, код </w:t>
            </w:r>
            <w:proofErr w:type="gramStart"/>
            <w:r w:rsidRPr="005369A1">
              <w:rPr>
                <w:sz w:val="18"/>
                <w:szCs w:val="18"/>
                <w:shd w:val="clear" w:color="auto" w:fill="FFFFFF"/>
              </w:rPr>
              <w:t>ОГРН)</w:t>
            </w:r>
            <w:r w:rsidRPr="005369A1">
              <w:rPr>
                <w:b/>
                <w:sz w:val="22"/>
                <w:szCs w:val="22"/>
              </w:rPr>
              <w:t xml:space="preserve">  </w:t>
            </w:r>
            <w:proofErr w:type="gramEnd"/>
          </w:p>
        </w:tc>
      </w:tr>
      <w:tr w:rsidR="000320E7" w:rsidRPr="005369A1" w:rsidTr="002C1E99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</w:tr>
      <w:tr w:rsidR="000320E7" w:rsidRPr="005369A1" w:rsidTr="002C1E99">
        <w:tc>
          <w:tcPr>
            <w:tcW w:w="8000" w:type="dxa"/>
            <w:gridSpan w:val="15"/>
            <w:tcBorders>
              <w:left w:val="nil"/>
              <w:bottom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137" w:type="dxa"/>
            <w:gridSpan w:val="4"/>
            <w:tcBorders>
              <w:bottom w:val="single" w:sz="4" w:space="0" w:color="000000"/>
              <w:right w:val="nil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ОГРН</w:t>
            </w:r>
          </w:p>
        </w:tc>
      </w:tr>
      <w:tr w:rsidR="000320E7" w:rsidRPr="005369A1" w:rsidTr="002C1E99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(полное и сокращенное наименование </w:t>
            </w:r>
            <w:proofErr w:type="gramStart"/>
            <w:r w:rsidRPr="005369A1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5369A1">
              <w:rPr>
                <w:sz w:val="18"/>
                <w:szCs w:val="18"/>
              </w:rPr>
              <w:t xml:space="preserve">)   </w:t>
            </w:r>
            <w:proofErr w:type="gramEnd"/>
            <w:r w:rsidRPr="005369A1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  <w:tr w:rsidR="000320E7" w:rsidRPr="005369A1" w:rsidTr="002C1E99">
        <w:trPr>
          <w:trHeight w:val="279"/>
        </w:trPr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 xml:space="preserve">Вид деятельности организации </w:t>
            </w:r>
            <w:r w:rsidRPr="005369A1">
              <w:rPr>
                <w:b/>
                <w:sz w:val="18"/>
                <w:szCs w:val="18"/>
              </w:rPr>
              <w:t>(</w:t>
            </w:r>
            <w:r w:rsidRPr="005369A1">
              <w:rPr>
                <w:sz w:val="18"/>
                <w:szCs w:val="18"/>
              </w:rPr>
              <w:t xml:space="preserve">указывается вид экономической деятельности </w:t>
            </w:r>
            <w:r w:rsidRPr="005369A1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5369A1">
              <w:rPr>
                <w:sz w:val="18"/>
                <w:szCs w:val="18"/>
              </w:rPr>
              <w:t>, код ОКВЭД основной)</w:t>
            </w:r>
          </w:p>
        </w:tc>
      </w:tr>
      <w:tr w:rsidR="000320E7" w:rsidRPr="005369A1" w:rsidTr="002C1E99">
        <w:trPr>
          <w:trHeight w:val="283"/>
        </w:trPr>
        <w:tc>
          <w:tcPr>
            <w:tcW w:w="8770" w:type="dxa"/>
            <w:gridSpan w:val="16"/>
            <w:tcBorders>
              <w:lef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sz w:val="22"/>
                <w:szCs w:val="22"/>
              </w:rPr>
              <w:t>1.</w:t>
            </w:r>
          </w:p>
        </w:tc>
        <w:tc>
          <w:tcPr>
            <w:tcW w:w="1367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>ОКВЭД основной</w:t>
            </w:r>
          </w:p>
        </w:tc>
      </w:tr>
      <w:tr w:rsidR="000320E7" w:rsidRPr="005369A1" w:rsidTr="002C1E99">
        <w:trPr>
          <w:trHeight w:val="283"/>
        </w:trPr>
        <w:tc>
          <w:tcPr>
            <w:tcW w:w="8770" w:type="dxa"/>
            <w:gridSpan w:val="16"/>
            <w:tcBorders>
              <w:left w:val="nil"/>
              <w:bottom w:val="single" w:sz="4" w:space="0" w:color="000000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sz w:val="22"/>
                <w:szCs w:val="22"/>
              </w:rPr>
              <w:t>2. и т.д.</w:t>
            </w:r>
          </w:p>
        </w:tc>
        <w:tc>
          <w:tcPr>
            <w:tcW w:w="136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>ОКВЭД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>дополнительный</w:t>
            </w:r>
          </w:p>
        </w:tc>
      </w:tr>
      <w:tr w:rsidR="000320E7" w:rsidRPr="005369A1" w:rsidTr="002C1E99">
        <w:trPr>
          <w:trHeight w:val="70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right"/>
              <w:rPr>
                <w:sz w:val="10"/>
                <w:szCs w:val="10"/>
              </w:rPr>
            </w:pPr>
          </w:p>
        </w:tc>
      </w:tr>
      <w:tr w:rsidR="000320E7" w:rsidRPr="005369A1" w:rsidTr="002C1E99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Форма собственности</w:t>
            </w: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ОКФС</w:t>
            </w:r>
          </w:p>
        </w:tc>
      </w:tr>
      <w:tr w:rsidR="000320E7" w:rsidRPr="005369A1" w:rsidTr="002C1E99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(указывается форма собственности по ОКФС)</w:t>
            </w:r>
          </w:p>
        </w:tc>
      </w:tr>
      <w:tr w:rsidR="000320E7" w:rsidRPr="005369A1" w:rsidTr="002C1E99"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024" w:type="dxa"/>
            <w:gridSpan w:val="13"/>
            <w:tcBorders>
              <w:top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ОКОПФ</w:t>
            </w:r>
          </w:p>
        </w:tc>
      </w:tr>
      <w:tr w:rsidR="000320E7" w:rsidRPr="005369A1" w:rsidTr="002C1E99">
        <w:trPr>
          <w:trHeight w:val="253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(указывается организационно-правовая форма по ОКОПФ)</w:t>
            </w:r>
          </w:p>
        </w:tc>
      </w:tr>
      <w:tr w:rsidR="000320E7" w:rsidRPr="005369A1" w:rsidTr="002C1E99">
        <w:tc>
          <w:tcPr>
            <w:tcW w:w="4290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 xml:space="preserve">Должность, Ф.И.О. руководителя организации 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12" w:type="dxa"/>
            <w:gridSpan w:val="9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0320E7" w:rsidRPr="005369A1" w:rsidTr="002C1E99">
        <w:tc>
          <w:tcPr>
            <w:tcW w:w="4699" w:type="dxa"/>
            <w:gridSpan w:val="5"/>
            <w:tcBorders>
              <w:left w:val="nil"/>
              <w:bottom w:val="single" w:sz="4" w:space="0" w:color="000000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Телефон, факс руководителя организации</w:t>
            </w:r>
          </w:p>
        </w:tc>
        <w:tc>
          <w:tcPr>
            <w:tcW w:w="2740" w:type="dxa"/>
            <w:gridSpan w:val="7"/>
            <w:tcBorders>
              <w:left w:val="nil"/>
              <w:bottom w:val="single" w:sz="4" w:space="0" w:color="000000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sz w:val="22"/>
                <w:szCs w:val="22"/>
              </w:rPr>
              <w:t>Тел.</w:t>
            </w:r>
          </w:p>
        </w:tc>
        <w:tc>
          <w:tcPr>
            <w:tcW w:w="269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sz w:val="22"/>
                <w:szCs w:val="22"/>
              </w:rPr>
              <w:t>Факс</w:t>
            </w:r>
          </w:p>
        </w:tc>
      </w:tr>
      <w:tr w:rsidR="000320E7" w:rsidRPr="005369A1" w:rsidTr="002C1E99">
        <w:tc>
          <w:tcPr>
            <w:tcW w:w="2660" w:type="dxa"/>
            <w:gridSpan w:val="2"/>
            <w:tcBorders>
              <w:lef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  <w:lang w:val="en-US"/>
              </w:rPr>
              <w:t>E</w:t>
            </w:r>
            <w:r w:rsidRPr="005369A1">
              <w:rPr>
                <w:b/>
                <w:sz w:val="22"/>
                <w:szCs w:val="22"/>
              </w:rPr>
              <w:t>-</w:t>
            </w:r>
            <w:r w:rsidRPr="005369A1">
              <w:rPr>
                <w:b/>
                <w:sz w:val="22"/>
                <w:szCs w:val="22"/>
                <w:lang w:val="en-US"/>
              </w:rPr>
              <w:t>mail</w:t>
            </w:r>
            <w:r w:rsidRPr="005369A1">
              <w:rPr>
                <w:b/>
                <w:sz w:val="22"/>
                <w:szCs w:val="22"/>
              </w:rPr>
              <w:t xml:space="preserve">  организации</w:t>
            </w:r>
          </w:p>
        </w:tc>
        <w:tc>
          <w:tcPr>
            <w:tcW w:w="7477" w:type="dxa"/>
            <w:gridSpan w:val="17"/>
            <w:tcBorders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0320E7" w:rsidRPr="005369A1" w:rsidTr="002C1E99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0320E7" w:rsidRPr="005369A1" w:rsidTr="002C1E99">
        <w:tc>
          <w:tcPr>
            <w:tcW w:w="374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(индекс)</w:t>
            </w:r>
          </w:p>
        </w:tc>
        <w:tc>
          <w:tcPr>
            <w:tcW w:w="5027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                                             (почтовый адрес)</w:t>
            </w:r>
          </w:p>
        </w:tc>
      </w:tr>
      <w:tr w:rsidR="000320E7" w:rsidRPr="005369A1" w:rsidTr="002C1E99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Фактический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235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5369A1">
              <w:rPr>
                <w:sz w:val="18"/>
                <w:szCs w:val="18"/>
              </w:rPr>
              <w:t>(</w:t>
            </w:r>
            <w:proofErr w:type="gramStart"/>
            <w:r w:rsidRPr="005369A1">
              <w:rPr>
                <w:sz w:val="18"/>
                <w:szCs w:val="18"/>
              </w:rPr>
              <w:t xml:space="preserve">индекс)   </w:t>
            </w:r>
            <w:proofErr w:type="gramEnd"/>
            <w:r w:rsidRPr="005369A1">
              <w:rPr>
                <w:sz w:val="18"/>
                <w:szCs w:val="18"/>
              </w:rPr>
              <w:t xml:space="preserve">                                                    (почтовый адрес)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8896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Наименование владельца   объекта, в котором находится организация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ind w:left="327"/>
              <w:rPr>
                <w:sz w:val="22"/>
                <w:szCs w:val="22"/>
              </w:rPr>
            </w:pPr>
            <w:r w:rsidRPr="005369A1">
              <w:rPr>
                <w:sz w:val="18"/>
                <w:szCs w:val="18"/>
              </w:rPr>
              <w:t>ОГРН</w:t>
            </w: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(указывается организационно-правовая форма и название владельца объекта, в котором находится организация)</w:t>
            </w:r>
          </w:p>
        </w:tc>
      </w:tr>
      <w:tr w:rsidR="000320E7" w:rsidRPr="005369A1" w:rsidTr="002C1E99">
        <w:trPr>
          <w:trHeight w:val="177"/>
        </w:trPr>
        <w:tc>
          <w:tcPr>
            <w:tcW w:w="790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Юридический адрес владельца объекта, в котором находится организация</w:t>
            </w:r>
          </w:p>
        </w:tc>
        <w:tc>
          <w:tcPr>
            <w:tcW w:w="22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│  </w:t>
            </w:r>
            <w:proofErr w:type="gramStart"/>
            <w:r w:rsidRPr="005369A1">
              <w:rPr>
                <w:sz w:val="18"/>
                <w:szCs w:val="18"/>
              </w:rPr>
              <w:t xml:space="preserve">   (</w:t>
            </w:r>
            <w:proofErr w:type="gramEnd"/>
            <w:r w:rsidRPr="005369A1">
              <w:rPr>
                <w:sz w:val="18"/>
                <w:szCs w:val="18"/>
              </w:rPr>
              <w:t xml:space="preserve">индекс)    </w:t>
            </w: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(почтовый адрес)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 xml:space="preserve">Телефон, факс, </w:t>
            </w:r>
            <w:r w:rsidRPr="005369A1">
              <w:rPr>
                <w:b/>
                <w:sz w:val="22"/>
                <w:szCs w:val="22"/>
                <w:lang w:val="en-US"/>
              </w:rPr>
              <w:t>E</w:t>
            </w:r>
            <w:r w:rsidRPr="005369A1">
              <w:rPr>
                <w:b/>
                <w:sz w:val="22"/>
                <w:szCs w:val="22"/>
              </w:rPr>
              <w:t>-</w:t>
            </w:r>
            <w:r w:rsidRPr="005369A1">
              <w:rPr>
                <w:b/>
                <w:sz w:val="22"/>
                <w:szCs w:val="22"/>
                <w:lang w:val="en-US"/>
              </w:rPr>
              <w:t>mail</w:t>
            </w:r>
            <w:r w:rsidRPr="005369A1">
              <w:rPr>
                <w:b/>
                <w:sz w:val="22"/>
                <w:szCs w:val="22"/>
              </w:rPr>
              <w:t xml:space="preserve"> владельца объекта, в котором находится организация</w:t>
            </w: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5369A1">
              <w:rPr>
                <w:sz w:val="22"/>
                <w:szCs w:val="22"/>
              </w:rPr>
              <w:t>Тел.</w:t>
            </w:r>
            <w:r w:rsidRPr="005369A1">
              <w:rPr>
                <w:sz w:val="18"/>
                <w:szCs w:val="18"/>
              </w:rPr>
              <w:t xml:space="preserve">                                                       │ </w:t>
            </w:r>
            <w:r w:rsidRPr="005369A1">
              <w:rPr>
                <w:sz w:val="22"/>
                <w:szCs w:val="22"/>
              </w:rPr>
              <w:t xml:space="preserve">Факс </w:t>
            </w:r>
            <w:r w:rsidRPr="005369A1">
              <w:rPr>
                <w:sz w:val="18"/>
                <w:szCs w:val="18"/>
              </w:rPr>
              <w:t xml:space="preserve">                                                          </w:t>
            </w:r>
            <w:r w:rsidRPr="005369A1">
              <w:rPr>
                <w:sz w:val="22"/>
                <w:szCs w:val="22"/>
                <w:lang w:val="en-US"/>
              </w:rPr>
              <w:t>E</w:t>
            </w:r>
            <w:r w:rsidRPr="005369A1">
              <w:rPr>
                <w:sz w:val="22"/>
                <w:szCs w:val="22"/>
              </w:rPr>
              <w:t>-</w:t>
            </w:r>
            <w:r w:rsidRPr="005369A1">
              <w:rPr>
                <w:sz w:val="22"/>
                <w:szCs w:val="22"/>
                <w:lang w:val="en-US"/>
              </w:rPr>
              <w:t>mail</w:t>
            </w: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 xml:space="preserve">Наименование вышестоящей организации  </w:t>
            </w:r>
          </w:p>
        </w:tc>
        <w:tc>
          <w:tcPr>
            <w:tcW w:w="410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ind w:left="102"/>
              <w:rPr>
                <w:sz w:val="22"/>
                <w:szCs w:val="22"/>
              </w:rPr>
            </w:pPr>
            <w:r w:rsidRPr="005369A1">
              <w:rPr>
                <w:sz w:val="18"/>
                <w:szCs w:val="18"/>
              </w:rPr>
              <w:t>ОГРН</w:t>
            </w:r>
          </w:p>
        </w:tc>
      </w:tr>
      <w:tr w:rsidR="000320E7" w:rsidRPr="005369A1" w:rsidTr="002C1E99">
        <w:trPr>
          <w:trHeight w:val="139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 xml:space="preserve">                                                                                                               (указывается организационно-правовая форма и название организации)</w:t>
            </w:r>
          </w:p>
        </w:tc>
      </w:tr>
      <w:tr w:rsidR="000320E7" w:rsidRPr="005369A1" w:rsidTr="002C1E99">
        <w:trPr>
          <w:trHeight w:val="7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 xml:space="preserve">Юридический адрес вышестоящей организации  </w:t>
            </w:r>
          </w:p>
        </w:tc>
        <w:tc>
          <w:tcPr>
            <w:tcW w:w="18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331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325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                                                                                            (</w:t>
            </w:r>
            <w:proofErr w:type="gramStart"/>
            <w:r w:rsidRPr="005369A1">
              <w:rPr>
                <w:sz w:val="18"/>
                <w:szCs w:val="18"/>
              </w:rPr>
              <w:t xml:space="preserve">индекс)   </w:t>
            </w:r>
            <w:proofErr w:type="gramEnd"/>
            <w:r w:rsidRPr="005369A1">
              <w:rPr>
                <w:sz w:val="18"/>
                <w:szCs w:val="18"/>
              </w:rPr>
              <w:t xml:space="preserve">                      (почтовый адрес)</w:t>
            </w: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705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5369A1">
              <w:rPr>
                <w:b/>
                <w:sz w:val="22"/>
                <w:szCs w:val="22"/>
              </w:rPr>
              <w:t>Должность, Ф.И.О. руководителя вышестоящей организации</w:t>
            </w:r>
          </w:p>
        </w:tc>
        <w:tc>
          <w:tcPr>
            <w:tcW w:w="30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0320E7" w:rsidRPr="005369A1" w:rsidTr="002C1E99">
        <w:trPr>
          <w:trHeight w:val="10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56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5369A1">
              <w:rPr>
                <w:b/>
              </w:rPr>
              <w:t xml:space="preserve">Телефон, факс вышестоящей организации 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5369A1">
              <w:rPr>
                <w:sz w:val="22"/>
                <w:szCs w:val="22"/>
              </w:rPr>
              <w:t>Тел.</w:t>
            </w:r>
          </w:p>
        </w:tc>
        <w:tc>
          <w:tcPr>
            <w:tcW w:w="241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5369A1">
              <w:rPr>
                <w:sz w:val="22"/>
                <w:szCs w:val="22"/>
              </w:rPr>
              <w:t>Факс</w:t>
            </w:r>
          </w:p>
        </w:tc>
      </w:tr>
      <w:tr w:rsidR="000320E7" w:rsidRPr="005369A1" w:rsidTr="002C1E99">
        <w:trPr>
          <w:trHeight w:val="92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0320E7" w:rsidRPr="005369A1" w:rsidTr="002C1E99">
        <w:trPr>
          <w:trHeight w:val="177"/>
        </w:trPr>
        <w:tc>
          <w:tcPr>
            <w:tcW w:w="5372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5369A1">
              <w:rPr>
                <w:b/>
                <w:lang w:val="en-US"/>
              </w:rPr>
              <w:t>E</w:t>
            </w:r>
            <w:r w:rsidRPr="005369A1">
              <w:rPr>
                <w:b/>
              </w:rPr>
              <w:t>-</w:t>
            </w:r>
            <w:r w:rsidRPr="005369A1">
              <w:rPr>
                <w:b/>
                <w:lang w:val="en-US"/>
              </w:rPr>
              <w:t>mail</w:t>
            </w:r>
            <w:r w:rsidRPr="005369A1">
              <w:rPr>
                <w:b/>
              </w:rPr>
              <w:t xml:space="preserve"> вышестоящей организации</w:t>
            </w:r>
          </w:p>
        </w:tc>
        <w:tc>
          <w:tcPr>
            <w:tcW w:w="4765" w:type="dxa"/>
            <w:gridSpan w:val="11"/>
            <w:tcBorders>
              <w:top w:val="nil"/>
              <w:left w:val="single" w:sz="4" w:space="0" w:color="000000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</w:tbl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0320E7" w:rsidRPr="005369A1" w:rsidRDefault="000320E7" w:rsidP="000320E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20E7" w:rsidRPr="005369A1" w:rsidRDefault="000320E7" w:rsidP="000320E7">
      <w:pPr>
        <w:pStyle w:val="ConsPlusNormal"/>
        <w:widowControl/>
        <w:ind w:firstLine="0"/>
      </w:pPr>
      <w:r w:rsidRPr="005369A1">
        <w:rPr>
          <w:rFonts w:ascii="Times New Roman" w:hAnsi="Times New Roman" w:cs="Times New Roman"/>
        </w:rPr>
        <w:t>Примечание: при заполнении использовать данные приложения №1 к Анкете «Инструкция по заполнению Анкеты», п.1 «Анкета (титульный лист)».</w:t>
      </w: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0320E7" w:rsidRPr="005369A1" w:rsidRDefault="000320E7" w:rsidP="000320E7">
      <w:pPr>
        <w:shd w:val="clear" w:color="auto" w:fill="FFFFFF"/>
        <w:tabs>
          <w:tab w:val="left" w:pos="851"/>
        </w:tabs>
        <w:jc w:val="both"/>
        <w:rPr>
          <w:b/>
        </w:rPr>
        <w:sectPr w:rsidR="000320E7" w:rsidRPr="005369A1" w:rsidSect="002C1E99">
          <w:pgSz w:w="11906" w:h="16838"/>
          <w:pgMar w:top="567" w:right="567" w:bottom="567" w:left="1418" w:header="561" w:footer="709" w:gutter="0"/>
          <w:cols w:space="708"/>
          <w:docGrid w:linePitch="360"/>
        </w:sect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58"/>
        <w:gridCol w:w="677"/>
        <w:gridCol w:w="517"/>
        <w:gridCol w:w="518"/>
        <w:gridCol w:w="517"/>
        <w:gridCol w:w="517"/>
        <w:gridCol w:w="518"/>
        <w:gridCol w:w="517"/>
        <w:gridCol w:w="517"/>
        <w:gridCol w:w="518"/>
        <w:gridCol w:w="363"/>
        <w:gridCol w:w="154"/>
        <w:gridCol w:w="271"/>
        <w:gridCol w:w="374"/>
        <w:gridCol w:w="518"/>
        <w:gridCol w:w="211"/>
      </w:tblGrid>
      <w:tr w:rsidR="000320E7" w:rsidRPr="005369A1" w:rsidTr="002C1E99">
        <w:trPr>
          <w:trHeight w:val="81"/>
          <w:jc w:val="center"/>
        </w:trPr>
        <w:tc>
          <w:tcPr>
            <w:tcW w:w="151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5369A1">
              <w:lastRenderedPageBreak/>
              <w:t xml:space="preserve">Титульный лист, часть </w:t>
            </w:r>
            <w:r w:rsidRPr="005369A1">
              <w:rPr>
                <w:lang w:val="en-US"/>
              </w:rPr>
              <w:t>II</w:t>
            </w:r>
            <w:r w:rsidRPr="005369A1">
              <w:t xml:space="preserve"> </w:t>
            </w:r>
          </w:p>
        </w:tc>
      </w:tr>
      <w:tr w:rsidR="000320E7" w:rsidRPr="005369A1" w:rsidTr="002C1E99">
        <w:trPr>
          <w:trHeight w:val="81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 xml:space="preserve">Наименование объекта </w:t>
            </w:r>
            <w:r w:rsidRPr="005369A1">
              <w:rPr>
                <w:sz w:val="20"/>
                <w:szCs w:val="20"/>
              </w:rPr>
              <w:t>(указывается ОСИ части 1 титульного листа, если ОСИ находится по одному адресу и занимает одно здание(помещение); или корпус ОСИ или филиал ОСИ с указанием № корпуса или занимаемых помещений</w:t>
            </w:r>
            <w:proofErr w:type="gramStart"/>
            <w:r w:rsidRPr="005369A1">
              <w:rPr>
                <w:sz w:val="20"/>
                <w:szCs w:val="20"/>
              </w:rPr>
              <w:t>, ,</w:t>
            </w:r>
            <w:proofErr w:type="gramEnd"/>
            <w:r w:rsidRPr="005369A1">
              <w:rPr>
                <w:sz w:val="20"/>
                <w:szCs w:val="20"/>
              </w:rPr>
              <w:t xml:space="preserve"> или № подъезда / лестницы жилого дома) 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301"/>
          <w:jc w:val="center"/>
        </w:trPr>
        <w:tc>
          <w:tcPr>
            <w:tcW w:w="8458" w:type="dxa"/>
            <w:tcBorders>
              <w:top w:val="nil"/>
              <w:left w:val="nil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 xml:space="preserve">Фактический адрес объекта </w:t>
            </w:r>
            <w:r w:rsidRPr="005369A1">
              <w:rPr>
                <w:sz w:val="20"/>
                <w:szCs w:val="20"/>
              </w:rPr>
              <w:t>(индекс, почтовый адрес)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52"/>
          <w:jc w:val="center"/>
        </w:trPr>
        <w:tc>
          <w:tcPr>
            <w:tcW w:w="8458" w:type="dxa"/>
            <w:tcBorders>
              <w:left w:val="nil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 xml:space="preserve">Общая площадь объекта </w:t>
            </w:r>
            <w:r w:rsidRPr="005369A1">
              <w:rPr>
                <w:sz w:val="20"/>
                <w:szCs w:val="20"/>
              </w:rPr>
              <w:t xml:space="preserve">(указывается общая площадь в </w:t>
            </w:r>
            <w:proofErr w:type="spellStart"/>
            <w:r w:rsidRPr="005369A1">
              <w:rPr>
                <w:sz w:val="20"/>
                <w:szCs w:val="20"/>
              </w:rPr>
              <w:t>кв.м</w:t>
            </w:r>
            <w:proofErr w:type="spellEnd"/>
            <w:r w:rsidRPr="005369A1">
              <w:rPr>
                <w:sz w:val="20"/>
                <w:szCs w:val="20"/>
              </w:rPr>
              <w:t>.)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52"/>
          <w:jc w:val="center"/>
        </w:trPr>
        <w:tc>
          <w:tcPr>
            <w:tcW w:w="84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>Этаж / этажи расположения объекта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(указываются этажи, на которых расположен объект, </w:t>
            </w:r>
            <w:proofErr w:type="gramStart"/>
            <w:r w:rsidRPr="005369A1">
              <w:rPr>
                <w:sz w:val="20"/>
                <w:szCs w:val="20"/>
              </w:rPr>
              <w:t>например</w:t>
            </w:r>
            <w:proofErr w:type="gramEnd"/>
            <w:r w:rsidRPr="005369A1">
              <w:rPr>
                <w:sz w:val="20"/>
                <w:szCs w:val="20"/>
              </w:rPr>
              <w:t>: 1, 2 этажи; 3, 4, 5 этажи)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85"/>
          <w:jc w:val="center"/>
        </w:trPr>
        <w:tc>
          <w:tcPr>
            <w:tcW w:w="13637" w:type="dxa"/>
            <w:gridSpan w:val="11"/>
            <w:tcBorders>
              <w:top w:val="nil"/>
              <w:left w:val="nil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 xml:space="preserve">Категории обслуживаемого населения: </w:t>
            </w:r>
            <w:r w:rsidRPr="005369A1">
              <w:rPr>
                <w:sz w:val="18"/>
                <w:szCs w:val="18"/>
              </w:rPr>
              <w:t>граждане пожилого возраста (мужчины старше 60 лет, женщины старше 55 лет), инвалиды (в том числе дети-инвалиды), все.</w:t>
            </w:r>
          </w:p>
        </w:tc>
        <w:tc>
          <w:tcPr>
            <w:tcW w:w="1528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85"/>
          <w:jc w:val="center"/>
        </w:trPr>
        <w:tc>
          <w:tcPr>
            <w:tcW w:w="1406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 xml:space="preserve">Категории обслуживаемых инвалидов: </w:t>
            </w:r>
            <w:r w:rsidRPr="005369A1">
              <w:rPr>
                <w:sz w:val="18"/>
                <w:szCs w:val="18"/>
              </w:rPr>
              <w:t>инвалиды, передвигающиеся на креслах-колясках, инвалиды с нарушениями опорно-двигательного аппарата, зрения, слуха, инвалиды с отклонениями в развитии</w:t>
            </w:r>
            <w:r w:rsidRPr="005369A1">
              <w:rPr>
                <w:sz w:val="20"/>
                <w:szCs w:val="20"/>
              </w:rPr>
              <w:t>.</w:t>
            </w: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2C1E99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 xml:space="preserve">Участие в исполнении ИПР инвалида, ребенка-инвалида: </w:t>
            </w:r>
            <w:r w:rsidRPr="005369A1">
              <w:rPr>
                <w:sz w:val="18"/>
                <w:szCs w:val="18"/>
              </w:rPr>
              <w:t>(да, нет)</w:t>
            </w: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</w:tbl>
    <w:p w:rsidR="000320E7" w:rsidRPr="005369A1" w:rsidRDefault="000320E7" w:rsidP="000320E7"/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21"/>
        <w:gridCol w:w="1438"/>
        <w:gridCol w:w="15"/>
        <w:gridCol w:w="22"/>
        <w:gridCol w:w="7"/>
        <w:gridCol w:w="22"/>
        <w:gridCol w:w="655"/>
        <w:gridCol w:w="16"/>
        <w:gridCol w:w="14"/>
        <w:gridCol w:w="7"/>
        <w:gridCol w:w="8"/>
        <w:gridCol w:w="21"/>
        <w:gridCol w:w="747"/>
        <w:gridCol w:w="127"/>
        <w:gridCol w:w="586"/>
        <w:gridCol w:w="1257"/>
        <w:gridCol w:w="2429"/>
        <w:gridCol w:w="1129"/>
        <w:gridCol w:w="14"/>
        <w:gridCol w:w="14"/>
        <w:gridCol w:w="1111"/>
        <w:gridCol w:w="2120"/>
        <w:gridCol w:w="6"/>
        <w:gridCol w:w="39"/>
        <w:gridCol w:w="12"/>
        <w:gridCol w:w="8"/>
        <w:gridCol w:w="12"/>
        <w:gridCol w:w="1706"/>
        <w:gridCol w:w="9"/>
        <w:gridCol w:w="21"/>
        <w:gridCol w:w="13"/>
        <w:gridCol w:w="962"/>
        <w:gridCol w:w="36"/>
      </w:tblGrid>
      <w:tr w:rsidR="000320E7" w:rsidRPr="005369A1" w:rsidTr="003E360A">
        <w:trPr>
          <w:trHeight w:val="470"/>
          <w:jc w:val="center"/>
        </w:trPr>
        <w:tc>
          <w:tcPr>
            <w:tcW w:w="15165" w:type="dxa"/>
            <w:gridSpan w:val="3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5369A1">
              <w:rPr>
                <w:b/>
              </w:rPr>
              <w:lastRenderedPageBreak/>
              <w:t>АНКЕТА</w:t>
            </w:r>
            <w:r w:rsidRPr="005369A1">
              <w:t xml:space="preserve"> (основная часть)</w:t>
            </w:r>
          </w:p>
        </w:tc>
      </w:tr>
      <w:tr w:rsidR="000320E7" w:rsidRPr="005369A1" w:rsidTr="003E360A">
        <w:trPr>
          <w:trHeight w:val="366"/>
          <w:jc w:val="center"/>
        </w:trPr>
        <w:tc>
          <w:tcPr>
            <w:tcW w:w="582" w:type="dxa"/>
            <w:gridSpan w:val="2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Зона, элемент зоны (параметр),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техническое средство обустройства объекта</w:t>
            </w:r>
          </w:p>
        </w:tc>
        <w:tc>
          <w:tcPr>
            <w:tcW w:w="721" w:type="dxa"/>
            <w:gridSpan w:val="6"/>
            <w:vMerge w:val="restart"/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Наличие (1), отсутствие (0) зоны, элемента зоны (параметра), технического средства на объекте</w:t>
            </w:r>
          </w:p>
        </w:tc>
        <w:tc>
          <w:tcPr>
            <w:tcW w:w="874" w:type="dxa"/>
            <w:gridSpan w:val="2"/>
            <w:vMerge w:val="restart"/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Необходимость (1), отсутствие необходимости (0) зоны, элемента зоны (параметра), технического средства на объекте</w:t>
            </w:r>
          </w:p>
        </w:tc>
        <w:tc>
          <w:tcPr>
            <w:tcW w:w="1843" w:type="dxa"/>
            <w:gridSpan w:val="2"/>
            <w:vMerge w:val="restart"/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Возможность (1), невозможность (0) создания / реконструкции зоны, элемента зоны (параметра) технического средства на объекте</w:t>
            </w:r>
          </w:p>
        </w:tc>
        <w:tc>
          <w:tcPr>
            <w:tcW w:w="6882" w:type="dxa"/>
            <w:gridSpan w:val="10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Параметры зоны (элемента), технического средства обустройства объекта</w:t>
            </w:r>
          </w:p>
        </w:tc>
        <w:tc>
          <w:tcPr>
            <w:tcW w:w="1748" w:type="dxa"/>
            <w:gridSpan w:val="4"/>
            <w:vMerge w:val="restart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№ пункта,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№ рисунка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СП59.13330.2012;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прочие СП, ГОСТ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Примечание</w:t>
            </w:r>
          </w:p>
        </w:tc>
      </w:tr>
      <w:tr w:rsidR="000320E7" w:rsidRPr="005369A1" w:rsidTr="003E360A">
        <w:trPr>
          <w:cantSplit/>
          <w:trHeight w:val="5205"/>
          <w:jc w:val="center"/>
        </w:trPr>
        <w:tc>
          <w:tcPr>
            <w:tcW w:w="582" w:type="dxa"/>
            <w:gridSpan w:val="2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Наименование параметра, назначение параметра для: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«К» - инвалидов, передвигающихся на креслах-колясках,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«О» - инвалидов с нарушениями опорно-двигательного аппарата,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«С» - инвалидов с нарушениями зрения,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«Г» - инвалидов с нарушениями слуха,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«У» - инвалиды с отклонениями в развитии.</w:t>
            </w:r>
          </w:p>
        </w:tc>
        <w:tc>
          <w:tcPr>
            <w:tcW w:w="1143" w:type="dxa"/>
            <w:gridSpan w:val="2"/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Единица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измерения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Фактическое значение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(для параметров с единицами измерения «соответствие» и «наличие» указывается значение «Да» или «Нет»)</w:t>
            </w:r>
          </w:p>
        </w:tc>
        <w:tc>
          <w:tcPr>
            <w:tcW w:w="2185" w:type="dxa"/>
            <w:gridSpan w:val="5"/>
            <w:textDirection w:val="btLr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Нормативное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значение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91"/>
          <w:tblHeader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47" w:type="dxa"/>
            <w:gridSpan w:val="5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5369A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11</w:t>
            </w:r>
          </w:p>
        </w:tc>
      </w:tr>
      <w:tr w:rsidR="000320E7" w:rsidRPr="005369A1" w:rsidTr="003E360A">
        <w:trPr>
          <w:gridAfter w:val="1"/>
          <w:wAfter w:w="36" w:type="dxa"/>
          <w:trHeight w:val="256"/>
          <w:jc w:val="center"/>
        </w:trPr>
        <w:tc>
          <w:tcPr>
            <w:tcW w:w="582" w:type="dxa"/>
            <w:gridSpan w:val="2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31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>1.Подходы к объекту, пути движения</w:t>
            </w:r>
          </w:p>
        </w:tc>
      </w:tr>
      <w:tr w:rsidR="000320E7" w:rsidRPr="005369A1" w:rsidTr="003E360A">
        <w:trPr>
          <w:gridAfter w:val="1"/>
          <w:wAfter w:w="36" w:type="dxa"/>
          <w:trHeight w:val="9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1.1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Пути пешеходного движения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пешеходных путей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менее 1,2 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4.1.7, рис.Д.5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 на путях движения устройств, создающих преграду для МГН (непрозрачных калиток на навесных петлях двухстороннего действия, вращающихся калиток, турникетов и т.п.) «</w:t>
            </w:r>
            <w:r w:rsidRPr="005369A1">
              <w:rPr>
                <w:b/>
                <w:sz w:val="18"/>
                <w:szCs w:val="18"/>
              </w:rPr>
              <w:t>К», «О», «С», «У»</w:t>
            </w:r>
          </w:p>
        </w:tc>
        <w:tc>
          <w:tcPr>
            <w:tcW w:w="1129" w:type="dxa"/>
            <w:textDirection w:val="btLr"/>
            <w:vAlign w:val="center"/>
          </w:tcPr>
          <w:p w:rsidR="000320E7" w:rsidRPr="005369A1" w:rsidRDefault="000320E7" w:rsidP="002C1E99">
            <w:pPr>
              <w:pStyle w:val="aff5"/>
              <w:ind w:left="113" w:right="113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rFonts w:cs="Times New Roman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п.4.1.2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pStyle w:val="aff5"/>
              <w:jc w:val="center"/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при съезде с тротуара на проезжую часть,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rFonts w:cs="Times New Roman"/>
              </w:rPr>
            </w:pPr>
            <w:r w:rsidRPr="005369A1">
              <w:rPr>
                <w:sz w:val="18"/>
                <w:szCs w:val="18"/>
              </w:rPr>
              <w:t>не более 8 (1:12)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п.4.1.8, рис Д.5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pStyle w:val="aff5"/>
              <w:jc w:val="center"/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То же около здания или в затесненных местах,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5369A1">
              <w:rPr>
                <w:sz w:val="18"/>
                <w:szCs w:val="18"/>
              </w:rPr>
              <w:t>не более 10 (1:10) на протяжении не более 10 м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п.4.1.8, рис Д.5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pStyle w:val="aff5"/>
              <w:jc w:val="center"/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12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Перепад высот в местах съезда на проезжую часть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4.1.8, рис.Д.5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Покрытие пешеходных дорожек, тротуаров и пандусов из твердых материалов, ровные, шероховатые </w:t>
            </w:r>
            <w:r w:rsidRPr="005369A1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Толщина швов между бетонными плитами покрытия</w:t>
            </w:r>
            <w:proofErr w:type="gramStart"/>
            <w:r w:rsidRPr="005369A1">
              <w:rPr>
                <w:sz w:val="18"/>
                <w:szCs w:val="18"/>
              </w:rPr>
              <w:t>, ,</w:t>
            </w:r>
            <w:proofErr w:type="gramEnd"/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724D9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5369A1">
                <w:rPr>
                  <w:sz w:val="18"/>
                  <w:szCs w:val="18"/>
                </w:rPr>
                <w:t>0,1 м</w:t>
              </w:r>
            </w:smartTag>
            <w:r w:rsidRPr="005369A1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0,7 до 2,1 м бордюрным камнем (бортиком) высотой.   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п.4.3.4, рис.Д.4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06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724D9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Ограждение пространства под выступающими более чем на 0,3 м частями навесных устройств и оборудования при их размещении на отдельно стоящей опоре на высоте от 0,7 до </w:t>
            </w:r>
            <w:smartTag w:uri="urn:schemas-microsoft-com:office:smarttags" w:element="metricconverter">
              <w:smartTagPr>
                <w:attr w:name="ProductID" w:val="2.1 м"/>
              </w:smartTagPr>
              <w:r w:rsidRPr="005369A1">
                <w:rPr>
                  <w:sz w:val="18"/>
                  <w:szCs w:val="18"/>
                </w:rPr>
                <w:t>2.1 м</w:t>
              </w:r>
            </w:smartTag>
            <w:r w:rsidRPr="005369A1">
              <w:rPr>
                <w:sz w:val="18"/>
                <w:szCs w:val="18"/>
              </w:rPr>
              <w:t xml:space="preserve"> бордюрным камнем (бортиком) высотой.    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Предупредительное мощение вокруг отдельно стоящих опор, стоек, деревьев, на расстоянии.      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0,5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Система средств информационной поддержки на всех путях движения, доступных для МГН, на все время эксплуатации учреждения,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Ограничительная разметка пешеходных путей на проезжей части,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Оборудование входа на участок доступными для МГН элементами информации об объекте.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«К»,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При пересечении пешеходных путей транспортными средствами у входов в здание или на участке около здания наличие элементов заблаговременного предупреждения водителей о местах перехода.    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Расположение тактильных средств, выполняющих предупредительную функцию на покрытии пешеходных путей на участке, на расстоянии до объекта, начала опасного участка, изменения направления движения и т.п</w:t>
            </w:r>
            <w:r w:rsidRPr="005369A1">
              <w:rPr>
                <w:b/>
                <w:sz w:val="18"/>
                <w:szCs w:val="18"/>
              </w:rPr>
              <w:t>.   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0,8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бордюров по краям пешеходных путей, </w:t>
            </w: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Перепад высот бордюров, бортовых камней вдоль эксплуатируемых газонов и озелененных площадок, примыкающим к путям пешеходного движения,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0,025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41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1.2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  Лестницы (на подходах к объекту, на участках)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0,35-0,4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ступеней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0,12- 0,15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марша лестниц </w:t>
            </w:r>
            <w:r w:rsidRPr="005369A1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«О».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пп.4.1.14,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369A1">
                <w:rPr>
                  <w:sz w:val="18"/>
                  <w:szCs w:val="18"/>
                </w:rPr>
                <w:t>4,0 м</w:t>
              </w:r>
            </w:smartTag>
            <w:r w:rsidRPr="005369A1">
              <w:rPr>
                <w:sz w:val="18"/>
                <w:szCs w:val="18"/>
              </w:rPr>
              <w:t xml:space="preserve"> и более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Шероховатая поверхность ступеней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5369A1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Завершение поручня длиннее марша лестницы</w:t>
            </w:r>
            <w:r w:rsidRPr="005369A1">
              <w:rPr>
                <w:b/>
                <w:sz w:val="18"/>
                <w:szCs w:val="18"/>
              </w:rPr>
              <w:t xml:space="preserve"> 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ГОСТ Р 51261-99 п.5.3.3 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241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2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1.3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Пандусы стационарные, </w:t>
            </w:r>
            <w:proofErr w:type="gramStart"/>
            <w:r w:rsidRPr="005369A1">
              <w:rPr>
                <w:sz w:val="21"/>
                <w:szCs w:val="21"/>
              </w:rPr>
              <w:t>дублирующие  внешние</w:t>
            </w:r>
            <w:proofErr w:type="gramEnd"/>
            <w:r w:rsidRPr="005369A1">
              <w:rPr>
                <w:sz w:val="21"/>
                <w:szCs w:val="21"/>
              </w:rPr>
              <w:t xml:space="preserve"> лестницы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пандуса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между поручнями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Ограждения с поручнями с двух сторон пандуса на высоте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r w:rsidRPr="005369A1">
              <w:rPr>
                <w:sz w:val="18"/>
                <w:szCs w:val="18"/>
              </w:rPr>
              <w:t>(верхний поручень)</w:t>
            </w:r>
            <w:r w:rsidRPr="005369A1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4.1.15, рис. Д.9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Ограждения с поручнями с двух сторон пандуса на высоте (нижний поручень)</w:t>
            </w:r>
            <w:r w:rsidRPr="005369A1">
              <w:rPr>
                <w:b/>
                <w:sz w:val="18"/>
                <w:szCs w:val="18"/>
              </w:rPr>
              <w:t xml:space="preserve"> «К»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верхнем окончании пандуса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 xml:space="preserve">Свободная зона 2,1х 2,1 в местах </w:t>
            </w:r>
            <w:proofErr w:type="gramStart"/>
            <w:r w:rsidRPr="005369A1">
              <w:rPr>
                <w:sz w:val="16"/>
                <w:szCs w:val="16"/>
              </w:rPr>
              <w:t>ин-</w:t>
            </w:r>
            <w:proofErr w:type="spellStart"/>
            <w:r w:rsidRPr="005369A1">
              <w:rPr>
                <w:sz w:val="16"/>
                <w:szCs w:val="16"/>
              </w:rPr>
              <w:t>тенсивного</w:t>
            </w:r>
            <w:proofErr w:type="spellEnd"/>
            <w:proofErr w:type="gramEnd"/>
            <w:r w:rsidRPr="005369A1">
              <w:rPr>
                <w:sz w:val="16"/>
                <w:szCs w:val="16"/>
              </w:rPr>
              <w:t xml:space="preserve"> </w:t>
            </w:r>
            <w:proofErr w:type="spellStart"/>
            <w:r w:rsidRPr="005369A1">
              <w:rPr>
                <w:sz w:val="16"/>
                <w:szCs w:val="16"/>
              </w:rPr>
              <w:t>использова-ния</w:t>
            </w:r>
            <w:proofErr w:type="spellEnd"/>
            <w:r w:rsidRPr="005369A1">
              <w:rPr>
                <w:sz w:val="16"/>
                <w:szCs w:val="16"/>
              </w:rPr>
              <w:t xml:space="preserve"> 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верхнем окончании </w:t>
            </w:r>
            <w:proofErr w:type="gramStart"/>
            <w:r w:rsidRPr="005369A1">
              <w:rPr>
                <w:sz w:val="18"/>
                <w:szCs w:val="18"/>
              </w:rPr>
              <w:t>пандуса  глубиной</w:t>
            </w:r>
            <w:proofErr w:type="gramEnd"/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Свободная зона в нижнем окончании пандуса шириной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нижнем окончании </w:t>
            </w:r>
            <w:proofErr w:type="gramStart"/>
            <w:r w:rsidRPr="005369A1">
              <w:rPr>
                <w:sz w:val="18"/>
                <w:szCs w:val="18"/>
              </w:rPr>
              <w:t>пандуса  глубиной</w:t>
            </w:r>
            <w:proofErr w:type="gramEnd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м 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 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при каждом изменении направления </w:t>
            </w:r>
            <w:proofErr w:type="gramStart"/>
            <w:r w:rsidRPr="005369A1">
              <w:rPr>
                <w:sz w:val="18"/>
                <w:szCs w:val="18"/>
              </w:rPr>
              <w:t>пандуса  глубиной</w:t>
            </w:r>
            <w:proofErr w:type="gramEnd"/>
            <w:r w:rsidRPr="005369A1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текстурой, контрастными относительно прилегающей </w:t>
            </w:r>
            <w:proofErr w:type="gramStart"/>
            <w:r w:rsidRPr="005369A1">
              <w:rPr>
                <w:sz w:val="18"/>
                <w:szCs w:val="18"/>
              </w:rPr>
              <w:t xml:space="preserve">поверхности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Завершение горизонтальной части поручня длиннее наклонной части пандуса </w:t>
            </w:r>
            <w:r w:rsidRPr="005369A1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ГОСТ Р 51261-99 п.5.3.3 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Диаметр округлого сечения поручня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ГОСТ Р 51261-99 п.5.1.6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</w:t>
            </w:r>
            <w:proofErr w:type="gramStart"/>
            <w:r w:rsidRPr="005369A1">
              <w:rPr>
                <w:sz w:val="18"/>
                <w:szCs w:val="18"/>
              </w:rPr>
              <w:t>ноги ,</w:t>
            </w:r>
            <w:proofErr w:type="gramEnd"/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п.6)</w:t>
            </w:r>
          </w:p>
        </w:tc>
      </w:tr>
      <w:tr w:rsidR="000320E7" w:rsidRPr="005369A1" w:rsidTr="003E360A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1.4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 xml:space="preserve">Подъемные платформы с вертикальным / наклонным </w:t>
            </w:r>
            <w:proofErr w:type="gramStart"/>
            <w:r w:rsidRPr="005369A1">
              <w:rPr>
                <w:sz w:val="21"/>
                <w:szCs w:val="21"/>
              </w:rPr>
              <w:t>перемещением  на</w:t>
            </w:r>
            <w:proofErr w:type="gramEnd"/>
            <w:r w:rsidRPr="005369A1">
              <w:rPr>
                <w:sz w:val="21"/>
                <w:szCs w:val="21"/>
              </w:rPr>
              <w:t xml:space="preserve"> внешних лестницах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менее 1,6 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5.2.21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15129" w:type="dxa"/>
            <w:gridSpan w:val="33"/>
            <w:shd w:val="clear" w:color="auto" w:fill="F2F2F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>2. Входной узел</w:t>
            </w:r>
          </w:p>
        </w:tc>
      </w:tr>
      <w:tr w:rsidR="000320E7" w:rsidRPr="005369A1" w:rsidTr="003E360A">
        <w:trPr>
          <w:gridAfter w:val="1"/>
          <w:wAfter w:w="36" w:type="dxa"/>
          <w:trHeight w:val="22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41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2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Наружные лестницы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Размеры ступеней: ширина проступей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0,35-0,4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ступеней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0,12- 0,15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марша лестниц </w:t>
            </w:r>
            <w:r w:rsidRPr="005369A1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пп.4.1.14,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5369A1">
                <w:rPr>
                  <w:sz w:val="18"/>
                  <w:szCs w:val="18"/>
                </w:rPr>
                <w:t>4,0 м</w:t>
              </w:r>
            </w:smartTag>
            <w:r w:rsidRPr="005369A1">
              <w:rPr>
                <w:sz w:val="18"/>
                <w:szCs w:val="18"/>
              </w:rPr>
              <w:t xml:space="preserve"> и более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п.5.1.2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разделительного поручня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Шероховатая поверхность ступеней «О»,</w:t>
            </w:r>
            <w:r w:rsidRPr="005369A1">
              <w:rPr>
                <w:b/>
                <w:sz w:val="18"/>
                <w:szCs w:val="18"/>
              </w:rPr>
              <w:t xml:space="preserve"> «С», «Г»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5369A1">
              <w:rPr>
                <w:b/>
                <w:sz w:val="18"/>
                <w:szCs w:val="18"/>
              </w:rPr>
              <w:t>«О», «С», «Г»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п.4.1.12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Завершение горизонтальной части </w:t>
            </w:r>
            <w:proofErr w:type="gramStart"/>
            <w:r w:rsidRPr="005369A1">
              <w:rPr>
                <w:sz w:val="18"/>
                <w:szCs w:val="18"/>
              </w:rPr>
              <w:t>поручня  длиннее</w:t>
            </w:r>
            <w:proofErr w:type="gramEnd"/>
            <w:r w:rsidRPr="005369A1">
              <w:rPr>
                <w:sz w:val="18"/>
                <w:szCs w:val="18"/>
              </w:rPr>
              <w:t xml:space="preserve"> марша лестницы</w:t>
            </w:r>
            <w:r w:rsidRPr="005369A1">
              <w:rPr>
                <w:b/>
                <w:sz w:val="18"/>
                <w:szCs w:val="18"/>
              </w:rPr>
              <w:t xml:space="preserve">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п.5.3.3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Диаметр округлого сечения поручня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более</w:t>
            </w:r>
            <w:r w:rsidRPr="005369A1">
              <w:rPr>
                <w:sz w:val="18"/>
                <w:szCs w:val="18"/>
              </w:rPr>
              <w:t xml:space="preserve"> 0,05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п.5.1.6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между поручнем и стеной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0,04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п.5.1.7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То же для стены с шероховатой поверхностью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241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2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2.2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Пандусы стационарные, дублирующие наружные лестницы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пандуса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между поручнями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5369A1">
              <w:rPr>
                <w:b/>
                <w:sz w:val="18"/>
                <w:szCs w:val="18"/>
              </w:rPr>
              <w:t xml:space="preserve">«К» </w:t>
            </w:r>
            <w:r w:rsidRPr="005369A1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4.1.15, рис. Д.9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Ограждения с поручнями с двух сторон пандуса на высоте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 xml:space="preserve">К» </w:t>
            </w:r>
            <w:r w:rsidRPr="005369A1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верхнем окончании пандуса </w:t>
            </w:r>
            <w:proofErr w:type="spellStart"/>
            <w:r w:rsidRPr="005369A1">
              <w:rPr>
                <w:sz w:val="18"/>
                <w:szCs w:val="18"/>
              </w:rPr>
              <w:t>пандуса</w:t>
            </w:r>
            <w:proofErr w:type="spellEnd"/>
            <w:r w:rsidRPr="005369A1">
              <w:rPr>
                <w:sz w:val="18"/>
                <w:szCs w:val="18"/>
              </w:rPr>
              <w:t xml:space="preserve">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 xml:space="preserve">Свободная зона 2,1х 2,1 в местах </w:t>
            </w:r>
            <w:proofErr w:type="gramStart"/>
            <w:r w:rsidRPr="005369A1">
              <w:rPr>
                <w:sz w:val="16"/>
                <w:szCs w:val="16"/>
              </w:rPr>
              <w:t>ин-</w:t>
            </w:r>
            <w:proofErr w:type="spellStart"/>
            <w:r w:rsidRPr="005369A1">
              <w:rPr>
                <w:sz w:val="16"/>
                <w:szCs w:val="16"/>
              </w:rPr>
              <w:t>тенсивного</w:t>
            </w:r>
            <w:proofErr w:type="spellEnd"/>
            <w:proofErr w:type="gramEnd"/>
            <w:r w:rsidRPr="005369A1">
              <w:rPr>
                <w:sz w:val="16"/>
                <w:szCs w:val="16"/>
              </w:rPr>
              <w:t xml:space="preserve"> </w:t>
            </w:r>
            <w:proofErr w:type="spellStart"/>
            <w:r w:rsidRPr="005369A1">
              <w:rPr>
                <w:sz w:val="16"/>
                <w:szCs w:val="16"/>
              </w:rPr>
              <w:t>использова-ния</w:t>
            </w:r>
            <w:proofErr w:type="spellEnd"/>
            <w:r w:rsidRPr="005369A1">
              <w:rPr>
                <w:sz w:val="16"/>
                <w:szCs w:val="16"/>
              </w:rPr>
              <w:t xml:space="preserve"> 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верхнем окончании пандуса глубиной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Свободная зона в нижнем окончании пандуса шириной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нижнем окончании пандуса </w:t>
            </w:r>
            <w:proofErr w:type="gramStart"/>
            <w:r w:rsidRPr="005369A1">
              <w:rPr>
                <w:sz w:val="18"/>
                <w:szCs w:val="18"/>
              </w:rPr>
              <w:t xml:space="preserve">глубиной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при каждом изменении направления пандуса глубиной 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5369A1">
              <w:rPr>
                <w:b/>
                <w:sz w:val="18"/>
                <w:szCs w:val="18"/>
              </w:rPr>
              <w:t>«К»,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 контрастными относительно прилегающей </w:t>
            </w:r>
            <w:proofErr w:type="gramStart"/>
            <w:r w:rsidRPr="005369A1">
              <w:rPr>
                <w:sz w:val="18"/>
                <w:szCs w:val="18"/>
              </w:rPr>
              <w:t xml:space="preserve">поверхности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Завершение горизонтальной части поручней длиннее наклонной части пандуса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п.5.3.3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Диаметр округлого сечения поручня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п.5.1.6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51261-99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в свету между поручнем и стеной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0,045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в свету между поручнем и стеной с шероховатой поверхностью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</w:t>
            </w:r>
            <w:proofErr w:type="gramStart"/>
            <w:r w:rsidRPr="005369A1">
              <w:rPr>
                <w:b/>
                <w:sz w:val="18"/>
                <w:szCs w:val="18"/>
              </w:rPr>
              <w:t>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5369A1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7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Пандусы инвентарные (сборно-разборные, откидные, выдвижные и т.п.)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пандуса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1.0</w:t>
            </w:r>
          </w:p>
        </w:tc>
        <w:tc>
          <w:tcPr>
            <w:tcW w:w="1747" w:type="dxa"/>
            <w:gridSpan w:val="5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Рис.Д9 «пандусы»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пандуса </w:t>
            </w:r>
            <w:r w:rsidRPr="005369A1">
              <w:rPr>
                <w:b/>
                <w:sz w:val="18"/>
                <w:szCs w:val="18"/>
              </w:rPr>
              <w:t xml:space="preserve">«К» </w:t>
            </w:r>
            <w:r w:rsidRPr="005369A1">
              <w:rPr>
                <w:sz w:val="18"/>
                <w:szCs w:val="18"/>
              </w:rPr>
              <w:t>при перепаде высот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r w:rsidRPr="005369A1">
              <w:rPr>
                <w:sz w:val="18"/>
                <w:szCs w:val="18"/>
              </w:rPr>
              <w:t>свыше 0,2м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5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5.2.13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пандуса </w:t>
            </w:r>
            <w:r w:rsidRPr="005369A1">
              <w:rPr>
                <w:b/>
                <w:sz w:val="18"/>
                <w:szCs w:val="18"/>
              </w:rPr>
              <w:t xml:space="preserve">«К» </w:t>
            </w:r>
            <w:r w:rsidRPr="005369A1">
              <w:rPr>
                <w:sz w:val="18"/>
                <w:szCs w:val="18"/>
              </w:rPr>
              <w:t>при перепаде высот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  <w:r w:rsidRPr="005369A1">
              <w:rPr>
                <w:sz w:val="18"/>
                <w:szCs w:val="18"/>
              </w:rPr>
              <w:t>менее     0,2м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5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2.4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 xml:space="preserve">Подъемные платформы с вертикальным / наклонным перемещением   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менее 1,6 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5.2.21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22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2.5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Подъемники мобильные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2.6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Входные площадки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Навес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Подсветка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СП 35-101-2001, п.3.17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Водоотвод</w:t>
            </w:r>
            <w:proofErr w:type="gramStart"/>
            <w:r w:rsidRPr="005369A1">
              <w:rPr>
                <w:sz w:val="18"/>
                <w:szCs w:val="18"/>
              </w:rPr>
              <w:t xml:space="preserve"> 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Поперечный уклон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1-2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Поверхность покрытий твердая, не допускающая скольжения при намокании</w:t>
            </w:r>
            <w:r w:rsidRPr="005369A1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-77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площадки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0,025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п.4.1.9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входной </w:t>
            </w:r>
            <w:proofErr w:type="gramStart"/>
            <w:r w:rsidRPr="005369A1">
              <w:rPr>
                <w:sz w:val="18"/>
                <w:szCs w:val="18"/>
              </w:rPr>
              <w:t xml:space="preserve">площадки  </w:t>
            </w:r>
            <w:r w:rsidRPr="005369A1">
              <w:rPr>
                <w:b/>
                <w:sz w:val="18"/>
                <w:szCs w:val="18"/>
              </w:rPr>
              <w:t>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rFonts w:cs="Times New Roman"/>
                <w:sz w:val="18"/>
                <w:szCs w:val="18"/>
              </w:rPr>
              <w:t>≥</w:t>
            </w:r>
            <w:r w:rsidRPr="005369A1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входной </w:t>
            </w:r>
            <w:proofErr w:type="gramStart"/>
            <w:r w:rsidRPr="005369A1">
              <w:rPr>
                <w:sz w:val="18"/>
                <w:szCs w:val="18"/>
              </w:rPr>
              <w:t>площадки</w:t>
            </w:r>
            <w:r w:rsidRPr="005369A1">
              <w:rPr>
                <w:b/>
                <w:sz w:val="18"/>
                <w:szCs w:val="18"/>
              </w:rPr>
              <w:t xml:space="preserve">  «</w:t>
            </w:r>
            <w:proofErr w:type="gramEnd"/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rFonts w:cs="Times New Roman"/>
                <w:sz w:val="18"/>
                <w:szCs w:val="18"/>
              </w:rPr>
              <w:t>≥</w:t>
            </w:r>
            <w:r w:rsidRPr="005369A1">
              <w:rPr>
                <w:sz w:val="18"/>
                <w:szCs w:val="18"/>
              </w:rPr>
              <w:t xml:space="preserve"> 1,85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входной площадки с пандусом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rFonts w:cs="Times New Roman"/>
                <w:sz w:val="18"/>
                <w:szCs w:val="18"/>
              </w:rPr>
              <w:t>≥</w:t>
            </w:r>
            <w:r w:rsidRPr="005369A1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входной площадки   с пандусом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rFonts w:cs="Times New Roman"/>
                <w:sz w:val="18"/>
                <w:szCs w:val="18"/>
              </w:rPr>
              <w:t>≥</w:t>
            </w:r>
            <w:r w:rsidRPr="005369A1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2.7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Входные тамбуры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тамбура, при глубине не менее 2,3м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Не менее 1,5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5.1.7.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Дренажные и водосборные решетки в одном уровне с поверхностью пола, ширина просветов их ячеек не более 0,013 м, длина не более 0,015 м, диаметр круглых ячеек не более 0,018 м, </w:t>
            </w: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2.8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 xml:space="preserve">Входные двери, в </w:t>
            </w:r>
            <w:proofErr w:type="spellStart"/>
            <w:r w:rsidRPr="005369A1">
              <w:rPr>
                <w:sz w:val="21"/>
                <w:szCs w:val="21"/>
              </w:rPr>
              <w:t>т.ч</w:t>
            </w:r>
            <w:proofErr w:type="spellEnd"/>
            <w:r w:rsidRPr="005369A1">
              <w:rPr>
                <w:sz w:val="21"/>
                <w:szCs w:val="21"/>
              </w:rPr>
              <w:t>. тамбурные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в свету «</w:t>
            </w:r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каждого элемента порогов </w:t>
            </w:r>
            <w:r w:rsidRPr="005369A1">
              <w:rPr>
                <w:b/>
                <w:sz w:val="18"/>
                <w:szCs w:val="18"/>
              </w:rPr>
              <w:t xml:space="preserve">«К», «С»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Смотровые панели в полотнах дверей, заполненные прозрачным и ударопрочным материалом </w:t>
            </w:r>
            <w:proofErr w:type="gramStart"/>
            <w:r w:rsidRPr="005369A1">
              <w:rPr>
                <w:b/>
                <w:sz w:val="18"/>
                <w:szCs w:val="18"/>
              </w:rPr>
              <w:t>« К</w:t>
            </w:r>
            <w:proofErr w:type="gramEnd"/>
            <w:r w:rsidRPr="005369A1">
              <w:rPr>
                <w:b/>
                <w:sz w:val="18"/>
                <w:szCs w:val="18"/>
              </w:rPr>
              <w:t>», 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Нижняя часть смотровых панелей на высоте от уровня пола, </w:t>
            </w:r>
            <w:r w:rsidRPr="005369A1">
              <w:rPr>
                <w:b/>
                <w:sz w:val="18"/>
                <w:szCs w:val="18"/>
              </w:rPr>
              <w:t>«К»,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От 0,5 до 1,2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20"/>
                <w:szCs w:val="20"/>
              </w:rPr>
              <w:t xml:space="preserve">Обозначение символом входа, доступного для МГН </w:t>
            </w:r>
            <w:r w:rsidRPr="005369A1">
              <w:rPr>
                <w:b/>
                <w:sz w:val="20"/>
                <w:szCs w:val="20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5.5.1, п.5.1.6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3E360A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5369A1">
              <w:rPr>
                <w:sz w:val="18"/>
                <w:szCs w:val="18"/>
              </w:rPr>
              <w:t xml:space="preserve">Указатели направления пути к ближайшему доступному для МГН входу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3E360A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3E360A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Прозрачные двери на входе в здание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в свету </w:t>
            </w:r>
            <w:r w:rsidRPr="005369A1">
              <w:rPr>
                <w:b/>
                <w:sz w:val="18"/>
                <w:szCs w:val="18"/>
              </w:rPr>
              <w:t>»К»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каждого элемента порогов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5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Обозначение символом входа, доступного для МГН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5.5.1, п.5.1.6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Указатели направления пути к ближайшему доступному для МГН входу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color w:val="000000"/>
                <w:sz w:val="18"/>
                <w:szCs w:val="18"/>
              </w:rPr>
            </w:pPr>
            <w:r w:rsidRPr="005369A1">
              <w:rPr>
                <w:color w:val="000000"/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от уровня пола верхней части противоударной полосы, </w:t>
            </w:r>
            <w:r w:rsidRPr="005369A1">
              <w:rPr>
                <w:b/>
                <w:sz w:val="18"/>
                <w:szCs w:val="18"/>
              </w:rPr>
              <w:t xml:space="preserve">«К»,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0,3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яркой, контрастной маркировки на прозрачных полотнах дверей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0,1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яркой, контрастной маркировки на прозрачных полотнах дверей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0,2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размещения яркой, контрастной маркировки на прозрачных полотнах дверей от поверхности пешеходного пути             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1.2 -1.5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2.9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21"/>
                <w:szCs w:val="21"/>
              </w:rPr>
              <w:t>Вестибюли общественных зданий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Контрольно-пропускные устройства и турникеты шириной в свету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5.1.8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Звуковые информаторы по типу телефонов-автоматов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5.5.6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Текстофоны, снабженные клавиатурой и дисплеем для отображения текстовой информации (либо эквивалент этого оборудования) </w:t>
            </w:r>
            <w:r w:rsidRPr="005369A1">
              <w:rPr>
                <w:b/>
                <w:sz w:val="18"/>
                <w:szCs w:val="18"/>
              </w:rPr>
              <w:t xml:space="preserve">«Г»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85"/>
          <w:jc w:val="center"/>
        </w:trPr>
        <w:tc>
          <w:tcPr>
            <w:tcW w:w="15129" w:type="dxa"/>
            <w:gridSpan w:val="33"/>
            <w:shd w:val="clear" w:color="auto" w:fill="D9D9D9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  <w:tab w:val="left" w:pos="6041"/>
                <w:tab w:val="center" w:pos="7536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ab/>
            </w:r>
            <w:r w:rsidRPr="005369A1">
              <w:rPr>
                <w:b/>
                <w:sz w:val="21"/>
                <w:szCs w:val="21"/>
              </w:rPr>
              <w:tab/>
            </w:r>
            <w:r w:rsidRPr="005369A1">
              <w:rPr>
                <w:b/>
                <w:sz w:val="21"/>
                <w:szCs w:val="21"/>
              </w:rPr>
              <w:tab/>
              <w:t>3. Пути движения внутри здания</w:t>
            </w: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51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792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3.1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2"/>
                <w:szCs w:val="22"/>
              </w:rPr>
            </w:pPr>
            <w:r w:rsidRPr="005369A1">
              <w:rPr>
                <w:sz w:val="21"/>
                <w:szCs w:val="21"/>
              </w:rPr>
              <w:t>Коридоры, переходы в другие здания</w:t>
            </w:r>
          </w:p>
        </w:tc>
        <w:tc>
          <w:tcPr>
            <w:tcW w:w="751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Тактильные предупреждающие указатели на участках пола перед дверными проемами на расстоянии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0,6</w:t>
            </w:r>
          </w:p>
        </w:tc>
        <w:tc>
          <w:tcPr>
            <w:tcW w:w="1792" w:type="dxa"/>
            <w:gridSpan w:val="7"/>
            <w:vMerge w:val="restart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п.5.2.3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Тактильные предупреждающие указатели на участках пола перед входами на лестницы на расстоянии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0,6</w:t>
            </w:r>
          </w:p>
        </w:tc>
        <w:tc>
          <w:tcPr>
            <w:tcW w:w="1792" w:type="dxa"/>
            <w:gridSpan w:val="7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Тактильные предупреждающие указатели на участках пола перед поворотом коммуникационных путей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0,6</w:t>
            </w:r>
          </w:p>
        </w:tc>
        <w:tc>
          <w:tcPr>
            <w:tcW w:w="1792" w:type="dxa"/>
            <w:gridSpan w:val="7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D9D9D9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  <w:r w:rsidRPr="005369A1">
              <w:rPr>
                <w:sz w:val="18"/>
                <w:szCs w:val="18"/>
              </w:rPr>
              <w:t xml:space="preserve">Ширина пути движения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92" w:type="dxa"/>
            <w:gridSpan w:val="7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подхода к оборудованию и мебели,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Диаметр зоны для самостоятельного разворота на 180º,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1,4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прохода в помещение с оборудованием и мебелью,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5369A1">
                <w:rPr>
                  <w:sz w:val="18"/>
                  <w:szCs w:val="18"/>
                </w:rPr>
                <w:t>0,1 м</w:t>
              </w:r>
            </w:smartTag>
            <w:r w:rsidRPr="005369A1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0,7 до 2,1 м бортиком высотой.   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ворса ковров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0,013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3.2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Дверные и открытые проемы в стенах, выходах из помещений и коридоров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п. 5.2.4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порогов или перепад высот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0,014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Контрастное сочетание цветов в применяемом оборудовании (дверь-стена-ручка)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5.4.1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3.3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Внутренние лестницы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0,28 - 0,35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СП 118.13330.2012 п.6.11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ступеней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0,13 - 0,17</w:t>
            </w: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Поверхность ступеней ровная и шероховатая     </w:t>
            </w:r>
            <w:r w:rsidRPr="005369A1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bottom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Бортики по боковым краям ступеней, не примыкающим к стенам или другие устройства для предотвращения соскальзывания  трости или ноги   «</w:t>
            </w:r>
            <w:r w:rsidRPr="005369A1">
              <w:rPr>
                <w:b/>
                <w:sz w:val="18"/>
                <w:szCs w:val="18"/>
              </w:rPr>
              <w:t>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Ограждения с поручнями вдоль обеих сторон на высоте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0,85-0,92</w:t>
            </w:r>
          </w:p>
        </w:tc>
        <w:tc>
          <w:tcPr>
            <w:tcW w:w="1747" w:type="dxa"/>
            <w:gridSpan w:val="5"/>
            <w:vMerge w:val="restart"/>
            <w:tcBorders>
              <w:bottom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5.2.15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Завершающая горизонтальная часть поручня длиннее марша лестницы  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0,27-0,33</w:t>
            </w:r>
          </w:p>
        </w:tc>
        <w:tc>
          <w:tcPr>
            <w:tcW w:w="1747" w:type="dxa"/>
            <w:gridSpan w:val="5"/>
            <w:vMerge/>
            <w:tcBorders>
              <w:bottom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Завершающая горизонтальная часть поручня не должна быть травмоопасной  </w:t>
            </w:r>
            <w:r w:rsidRPr="005369A1">
              <w:rPr>
                <w:b/>
                <w:sz w:val="18"/>
                <w:szCs w:val="18"/>
              </w:rPr>
              <w:t>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Диаметр округлого сечения поручня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0,04-0,06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между поручнем и стеной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0,045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между поручнем и стеной с шероховатой поверхностью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0,06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Разделительные поручни при ширине марша 4,0м и более  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марша лестниц при отсутствии лифтов,</w:t>
            </w:r>
            <w:r w:rsidRPr="005369A1">
              <w:rPr>
                <w:b/>
                <w:sz w:val="18"/>
                <w:szCs w:val="18"/>
              </w:rPr>
              <w:t xml:space="preserve"> «О»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1,35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п.5.2.10;  СП 118.13330.2012 п.6.9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марша лестниц, ведущих на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жилые этажи секционных трех- и более этажных жилых зданий   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1,05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СП 54.13330.2012 п.8.2, табл.8.1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9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Открытые ступени (без подступенков) </w:t>
            </w:r>
            <w:r w:rsidRPr="005369A1">
              <w:rPr>
                <w:sz w:val="18"/>
                <w:szCs w:val="18"/>
              </w:rPr>
              <w:br/>
              <w:t>не допускаются 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6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Рельефные обозначения этажей на поверхности поручней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Предупредительные полосы об окончании перил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3.4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Пандусы стационарные  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одного подъема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более 0,8 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5.2.13, рис.Д.9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5.2.13, рис.Д.9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при перепаде высот пола не более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5369A1">
                <w:rPr>
                  <w:sz w:val="18"/>
                  <w:szCs w:val="18"/>
                </w:rPr>
                <w:t>0,2 м</w:t>
              </w:r>
            </w:smartTag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1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пандуса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верхнем и нижнем окончаниях пандуса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1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Свободная зона в верхнем и нижнем окончаниях пандуса глубиной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5369A1">
              <w:rPr>
                <w:b/>
                <w:sz w:val="18"/>
                <w:szCs w:val="18"/>
              </w:rPr>
              <w:t xml:space="preserve">«К» </w:t>
            </w:r>
            <w:r w:rsidRPr="005369A1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0,87-0,92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5.2.15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5369A1">
              <w:rPr>
                <w:b/>
                <w:sz w:val="18"/>
                <w:szCs w:val="18"/>
              </w:rPr>
              <w:t xml:space="preserve">«К» </w:t>
            </w:r>
            <w:r w:rsidRPr="005369A1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Завершающие горизонтальные части поручня длиннее марша наклонной части пандуса </w:t>
            </w:r>
            <w:r w:rsidRPr="005369A1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0,27-0,33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между поручнями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0,9-1,0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Поверхность покрытий пандуса нескользкая</w:t>
            </w:r>
            <w:r w:rsidRPr="005369A1">
              <w:rPr>
                <w:b/>
                <w:sz w:val="18"/>
                <w:szCs w:val="18"/>
              </w:rPr>
              <w:t>, «О», «К»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Визуальный контраст марша пандуса с горизонтальной поверхностью начала и конца пандуса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5.2.14</w:t>
            </w:r>
          </w:p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0,05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Пандусы инвентарные (сборно-разборные, откидные, выдвижные и т.д.)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пандуса на путях движения внутри здания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5.2.13, 5.2.1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пандуса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     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5 (1:20)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1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Уклон при перепаде высот пола не более </w:t>
            </w:r>
            <w:smartTag w:uri="urn:schemas-microsoft-com:office:smarttags" w:element="metricconverter">
              <w:smartTagPr>
                <w:attr w:name="ProductID" w:val="0.2 м"/>
              </w:smartTagPr>
              <w:r w:rsidRPr="005369A1">
                <w:rPr>
                  <w:sz w:val="18"/>
                  <w:szCs w:val="18"/>
                </w:rPr>
                <w:t>0.2 м</w:t>
              </w:r>
            </w:smartTag>
            <w:r w:rsidRPr="005369A1">
              <w:rPr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   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10 (1:10)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3.6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Подъемные платформы с вертикальным / наклонным перемещением  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4.1.14, п.5.2.21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51630-2000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0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3.7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Подъемники мобильные 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Подъемники мобильные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 посторонней помощью</w:t>
            </w:r>
          </w:p>
        </w:tc>
      </w:tr>
      <w:tr w:rsidR="000320E7" w:rsidRPr="005369A1" w:rsidTr="003E360A">
        <w:trPr>
          <w:gridAfter w:val="1"/>
          <w:wAfter w:w="36" w:type="dxa"/>
          <w:trHeight w:val="16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3.8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Лифты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5369A1">
              <w:rPr>
                <w:sz w:val="18"/>
                <w:szCs w:val="18"/>
              </w:rPr>
              <w:t xml:space="preserve">Ширина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1,7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5.2.18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дверного проема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0,95</w:t>
            </w: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Размер рабочей поверхности кнопки</w:t>
            </w:r>
            <w:r w:rsidRPr="005369A1">
              <w:rPr>
                <w:sz w:val="18"/>
                <w:szCs w:val="18"/>
              </w:rPr>
              <w:br/>
              <w:t xml:space="preserve">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5369A1">
                <w:rPr>
                  <w:sz w:val="18"/>
                  <w:szCs w:val="18"/>
                </w:rPr>
                <w:t>0,02 м</w:t>
              </w:r>
            </w:smartTag>
          </w:p>
        </w:tc>
        <w:tc>
          <w:tcPr>
            <w:tcW w:w="1747" w:type="dxa"/>
            <w:gridSpan w:val="5"/>
            <w:tcBorders>
              <w:bottom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ГОСТ Р 51631-2008, табл.5.2.3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Идентификация рабочей поверхности кнопок: визуальная (контрастность) </w:t>
            </w:r>
            <w:r w:rsidRPr="005369A1">
              <w:rPr>
                <w:b/>
                <w:sz w:val="18"/>
                <w:szCs w:val="18"/>
              </w:rPr>
              <w:t>«С»</w:t>
            </w:r>
            <w:r w:rsidRPr="005369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bottom w:val="nil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Идентификация рабочей поверхности кнопок: тактильная (рельеф), </w:t>
            </w:r>
            <w:r w:rsidRPr="005369A1">
              <w:rPr>
                <w:b/>
                <w:sz w:val="18"/>
                <w:szCs w:val="18"/>
              </w:rPr>
              <w:t>«С»</w:t>
            </w:r>
            <w:r w:rsidRPr="005369A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Световая и звуковая сигнализация в кабине лифта </w:t>
            </w:r>
            <w:r w:rsidRPr="005369A1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bottom w:val="nil"/>
            </w:tcBorders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5.2.20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Световая и звуковая сигнализация у каждой двери лифта </w:t>
            </w:r>
            <w:r w:rsidRPr="005369A1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bottom w:val="nil"/>
            </w:tcBorders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Тактильные указатели уровня этажа у двери лифта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bottom w:val="nil"/>
            </w:tcBorders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  <w:bottom w:val="nil"/>
            </w:tcBorders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0,1м</w:t>
            </w:r>
          </w:p>
        </w:tc>
        <w:tc>
          <w:tcPr>
            <w:tcW w:w="1747" w:type="dxa"/>
            <w:gridSpan w:val="5"/>
            <w:tcBorders>
              <w:top w:val="nil"/>
            </w:tcBorders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4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Система двусторонней связи с диспетчером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5.5.7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Символы доступности лифтов и других подъемных устройств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Указатели направления пути к ближайшему доступному для МГН лифту и другим подъемным устройствам (в случае недоступности для МГН лифта и других подъемных устройств)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3.9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Эскалаторы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Тактильные предупреждающие знаки у каждого края,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п.5.2.22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выступающего с 2-х сторон ограждения перед балюстрадой,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1,0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п.5.2.22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Длина выступающего с 2-х сторон ограждения перед балюстрадой,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1,0-1,5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п.5.2.22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3.10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Пути эвакуации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Верхние и нижние ступени в каждом марше эвакуационных лестниц должны быть окрашены в контрастный цвет или применены тактильные указатели, контрастные по цвету по отношению к прилегающим поверхностям пола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П.5.2.31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br w:type="page"/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Кромки ступеней или поручни лестниц на путях эвакуации должны быть окрашены краской, светящейся в темноте, или на них наклеены световые ленты</w:t>
            </w:r>
            <w:r w:rsidRPr="005369A1">
              <w:rPr>
                <w:b/>
                <w:sz w:val="18"/>
                <w:szCs w:val="18"/>
              </w:rPr>
              <w:t xml:space="preserve"> «О», «С», «Г», «У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п.5.2.31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Эвакуационные знаки пожарной безопасности, </w:t>
            </w: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  <w:p w:rsidR="000320E7" w:rsidRPr="005369A1" w:rsidRDefault="000320E7" w:rsidP="002C1E99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Указатели направления пути к ближайшему доступному для МГН эвакуационному выходу, </w:t>
            </w:r>
            <w:r w:rsidRPr="005369A1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27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31"/>
            <w:shd w:val="clear" w:color="auto" w:fill="D9D9D9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</w:rPr>
            </w:pPr>
            <w:r w:rsidRPr="005369A1">
              <w:rPr>
                <w:b/>
              </w:rPr>
              <w:t xml:space="preserve">4. Специальные требования к помещениям, местам обслуживания инвалидов </w:t>
            </w:r>
          </w:p>
        </w:tc>
      </w:tr>
      <w:tr w:rsidR="000320E7" w:rsidRPr="005369A1" w:rsidTr="003E360A">
        <w:trPr>
          <w:gridAfter w:val="1"/>
          <w:wAfter w:w="36" w:type="dxa"/>
          <w:trHeight w:val="204"/>
          <w:jc w:val="center"/>
        </w:trPr>
        <w:tc>
          <w:tcPr>
            <w:tcW w:w="582" w:type="dxa"/>
            <w:gridSpan w:val="2"/>
            <w:tcBorders>
              <w:right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4547" w:type="dxa"/>
            <w:gridSpan w:val="31"/>
            <w:tcBorders>
              <w:left w:val="nil"/>
            </w:tcBorders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5%, но не менее одного места от расчетной вместимости учреждения или расчетного числа посетителей, в том числе и при выделении зон специализированного обслуживания МГН в здании. </w:t>
            </w:r>
            <w:r w:rsidRPr="005369A1">
              <w:rPr>
                <w:b/>
                <w:sz w:val="21"/>
                <w:szCs w:val="21"/>
              </w:rPr>
              <w:t>Подходы, пути движения к объекту, входные узлы, пути движения внутри здания, санитарно-гигиенические помещения, автостоянки анкетируются по общим требованиям, представленным в пунктах: 1 – 3, 5,7 Анкеты</w:t>
            </w:r>
            <w:r w:rsidRPr="005369A1">
              <w:rPr>
                <w:sz w:val="21"/>
                <w:szCs w:val="21"/>
              </w:rPr>
              <w:t>.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>4.1</w:t>
            </w:r>
            <w:r w:rsidRPr="005369A1">
              <w:rPr>
                <w:sz w:val="20"/>
                <w:szCs w:val="20"/>
              </w:rPr>
              <w:t>.</w:t>
            </w:r>
          </w:p>
        </w:tc>
        <w:tc>
          <w:tcPr>
            <w:tcW w:w="14547" w:type="dxa"/>
            <w:gridSpan w:val="31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5369A1">
              <w:rPr>
                <w:b/>
                <w:sz w:val="21"/>
                <w:szCs w:val="21"/>
              </w:rPr>
              <w:t>Помещения, места приема МГН в административных зданиях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lastRenderedPageBreak/>
              <w:t>4.1.1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Зона (зоны)  обслуживания посетителей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 мест для инвалидов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5, но не менее одного места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4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  <w:r w:rsidRPr="005369A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4..1.2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Коридоры, места ожидания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коридоров, используемых для ожидания при двустороннем расположении кабинетов, </w:t>
            </w:r>
            <w:r w:rsidRPr="005369A1">
              <w:rPr>
                <w:b/>
                <w:sz w:val="18"/>
                <w:szCs w:val="18"/>
              </w:rPr>
              <w:t>«К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3,2</w:t>
            </w:r>
          </w:p>
        </w:tc>
        <w:tc>
          <w:tcPr>
            <w:tcW w:w="1747" w:type="dxa"/>
            <w:gridSpan w:val="5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коридоров, используемых для ожидания при одностороннем расположении кабинетов, </w:t>
            </w:r>
            <w:r w:rsidRPr="005369A1">
              <w:rPr>
                <w:b/>
                <w:sz w:val="18"/>
                <w:szCs w:val="18"/>
              </w:rPr>
              <w:t>«К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2,8</w:t>
            </w:r>
          </w:p>
        </w:tc>
        <w:tc>
          <w:tcPr>
            <w:tcW w:w="1747" w:type="dxa"/>
            <w:gridSpan w:val="5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При ширине коридора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5369A1">
                <w:rPr>
                  <w:sz w:val="18"/>
                  <w:szCs w:val="18"/>
                </w:rPr>
                <w:t>1,8 м</w:t>
              </w:r>
            </w:smartTag>
            <w:r w:rsidRPr="005369A1">
              <w:rPr>
                <w:sz w:val="18"/>
                <w:szCs w:val="18"/>
              </w:rPr>
              <w:t xml:space="preserve"> уширение коридора глубиной 1,8м. длиной 3,0 м через каждые 10-15м, но не менее одного на коридор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Визуальная информация о местах получения услуги </w:t>
            </w:r>
            <w:r w:rsidRPr="005369A1">
              <w:rPr>
                <w:b/>
                <w:sz w:val="18"/>
                <w:szCs w:val="18"/>
              </w:rPr>
              <w:t>«К», «О», «Г», «У»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Расположение визуальной информации на контрастном фоне с размерами знаков, соответствующими расстоянию рассмотрения</w:t>
            </w:r>
            <w:r w:rsidRPr="005369A1">
              <w:rPr>
                <w:b/>
                <w:sz w:val="18"/>
                <w:szCs w:val="18"/>
              </w:rPr>
              <w:t>, «С», «У», «К», «О», «Г»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расположения визуальной информации, </w:t>
            </w:r>
            <w:r w:rsidRPr="005369A1">
              <w:rPr>
                <w:b/>
                <w:sz w:val="18"/>
                <w:szCs w:val="18"/>
              </w:rPr>
              <w:t>«С», «У», «К», «О», «Г»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1,5-4,5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Информационная мнемосхема (тактильная схема расположения служебных помещений)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7.1.8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Тактильная информация о местах получения услуги</w:t>
            </w:r>
            <w:r w:rsidRPr="005369A1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lastRenderedPageBreak/>
              <w:t>4.1.3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Помещения для приема посетителей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Площадь помещения для индивидуального приема посетителей: </w:t>
            </w:r>
            <w:r w:rsidRPr="005369A1">
              <w:rPr>
                <w:b/>
                <w:sz w:val="18"/>
                <w:szCs w:val="18"/>
              </w:rPr>
              <w:t>«К», «О»: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на одно рабочее место 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369A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12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7.1.13, п.7.7.4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 два рабочих места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369A1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18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7.1.13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Поверхность столов, прилавков, низа окошек касс, справочных и других мест обслуживания на высоте от уровня пола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0,85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п.7.1.9, рис.Д12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рабочего фронта стола у места получения услуги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78"/>
          <w:jc w:val="center"/>
        </w:trPr>
        <w:tc>
          <w:tcPr>
            <w:tcW w:w="15129" w:type="dxa"/>
            <w:gridSpan w:val="33"/>
            <w:shd w:val="clear" w:color="auto" w:fill="F2F2F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>4.2. Оборудование мест обслуживания МГН в зданиях предприятий торговли и питания</w:t>
            </w:r>
          </w:p>
        </w:tc>
      </w:tr>
      <w:tr w:rsidR="000320E7" w:rsidRPr="005369A1" w:rsidTr="003E360A">
        <w:trPr>
          <w:gridAfter w:val="1"/>
          <w:wAfter w:w="36" w:type="dxa"/>
          <w:trHeight w:val="7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4.2.1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Места обслуживания на предприятиях торговли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Тактильные, световые указатели, табло и пиктограммы, а также контрастное цветовое решение элементов интерьера,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символом доступности для МГН доступных мест в учреждениях торговли </w:t>
            </w:r>
          </w:p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Столы, прилавки, расчетные плоскости кассовых кабин на высоте от уровня пола в пределах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Не более 0,8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Как минимум один из расчетно-кассовых постов в зале должен быть оборудован в соответствии с требованиями доступности для инвалидов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прохода: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около расчетно-кассового аппарата;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1,1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около прилавков для сервирования блюд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между столами в ресторане.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Расположение в удобном месте и в доступной форме информации о расположении торговых залов и секций, ассортименте товаров </w:t>
            </w:r>
            <w:r w:rsidRPr="005369A1">
              <w:rPr>
                <w:b/>
                <w:sz w:val="18"/>
                <w:szCs w:val="18"/>
              </w:rPr>
              <w:t xml:space="preserve">«С»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Средства связи с администрацией «</w:t>
            </w:r>
            <w:r w:rsidRPr="005369A1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примерочной кабины (кабины для переодевания), «</w:t>
            </w:r>
            <w:r w:rsidRPr="005369A1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Глубина примерочной кабины (кабины для переодевания), «</w:t>
            </w:r>
            <w:r w:rsidRPr="005369A1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символом доступности для МГН примерочной кабины (кабины для переодевания),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58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Оборудование примерочной кабины для инвалидов системой двухсторонней связи с помещением постоянного дежурного персонала (поста охраны или администрации объекта)</w:t>
            </w:r>
            <w:r w:rsidRPr="005369A1">
              <w:rPr>
                <w:b/>
                <w:sz w:val="18"/>
                <w:szCs w:val="18"/>
              </w:rPr>
              <w:t xml:space="preserve"> «К», «О»,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4.2.2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Места обслуживания на предприятиях питания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Места для инвалидов в предприятиях питания с режимом самообслуживания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5% мест, но не менее одного места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Высота столов в буфетах и закусочных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0,65-0,7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Площадь места на предприятиях питания с режимом самообслуживания </w:t>
            </w:r>
            <w:r w:rsidRPr="005369A1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5369A1">
              <w:rPr>
                <w:sz w:val="18"/>
                <w:szCs w:val="18"/>
              </w:rPr>
              <w:t>кв.м</w:t>
            </w:r>
            <w:proofErr w:type="spellEnd"/>
            <w:r w:rsidRPr="005369A1">
              <w:rPr>
                <w:sz w:val="18"/>
                <w:szCs w:val="18"/>
              </w:rPr>
              <w:t>.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3,0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прохода между столами в ресторане 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Размеры секции стойки бара для инвалидов на кресле-коляске: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столешницы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1,6</w:t>
            </w:r>
          </w:p>
        </w:tc>
        <w:tc>
          <w:tcPr>
            <w:tcW w:w="1747" w:type="dxa"/>
            <w:gridSpan w:val="5"/>
            <w:shd w:val="clear" w:color="auto" w:fill="FFFFFF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Высота столешницы от пола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0,85</w:t>
            </w:r>
          </w:p>
        </w:tc>
        <w:tc>
          <w:tcPr>
            <w:tcW w:w="1747" w:type="dxa"/>
            <w:gridSpan w:val="5"/>
            <w:shd w:val="clear" w:color="auto" w:fill="FFFFFF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свободного пространства для ног 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0,75</w:t>
            </w:r>
          </w:p>
        </w:tc>
        <w:tc>
          <w:tcPr>
            <w:tcW w:w="1747" w:type="dxa"/>
            <w:gridSpan w:val="5"/>
            <w:shd w:val="clear" w:color="auto" w:fill="FFFFFF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п.7.4.7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символом доступности для МГН доступных мест на предприятиях питания, </w:t>
            </w:r>
          </w:p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FFFFFF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FFFFFF"/>
          </w:tcPr>
          <w:p w:rsidR="000320E7" w:rsidRPr="005369A1" w:rsidRDefault="000320E7" w:rsidP="002C1E99">
            <w:pPr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71"/>
          <w:jc w:val="center"/>
        </w:trPr>
        <w:tc>
          <w:tcPr>
            <w:tcW w:w="15129" w:type="dxa"/>
            <w:gridSpan w:val="33"/>
            <w:shd w:val="clear" w:color="auto" w:fill="F2F2F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>4.3. Оборудование мест обслуживания МГН в зданиях бассейнов</w:t>
            </w:r>
          </w:p>
        </w:tc>
      </w:tr>
      <w:tr w:rsidR="000320E7" w:rsidRPr="005369A1" w:rsidTr="003E360A">
        <w:trPr>
          <w:gridAfter w:val="1"/>
          <w:wAfter w:w="36" w:type="dxa"/>
          <w:trHeight w:val="12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69" w:hanging="69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4.3.1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Помещения раздевальных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Площадь на одно место для занимающегося инвалида (в том числе для хранения кресла-коляски)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кв. м.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4,5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Проход между скамьями в общих раздевальных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символом доступности для МГН доступных мест для переодевания,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4.3.2</w:t>
            </w:r>
          </w:p>
        </w:tc>
        <w:tc>
          <w:tcPr>
            <w:tcW w:w="1475" w:type="dxa"/>
            <w:gridSpan w:val="3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Ванны бассейнов</w:t>
            </w:r>
          </w:p>
        </w:tc>
        <w:tc>
          <w:tcPr>
            <w:tcW w:w="721" w:type="dxa"/>
            <w:gridSpan w:val="6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Горизонтальные поручни вдоль стен зала бассейна и на входах в зал из раздевалок и душевых на высоте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От 0,9 до 1,2 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п.7.5.12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6"/>
          <w:jc w:val="center"/>
        </w:trPr>
        <w:tc>
          <w:tcPr>
            <w:tcW w:w="582" w:type="dxa"/>
            <w:gridSpan w:val="2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для детей</w:t>
            </w:r>
            <w:r w:rsidR="002C1E99">
              <w:rPr>
                <w:sz w:val="18"/>
                <w:szCs w:val="18"/>
              </w:rPr>
              <w:t xml:space="preserve"> </w:t>
            </w:r>
            <w:r w:rsidRPr="005369A1">
              <w:rPr>
                <w:sz w:val="18"/>
                <w:szCs w:val="18"/>
              </w:rPr>
              <w:t>0,5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Обходная дорожка по периметру ванн бассейна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2,0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Контрастная полоса относительно цвета обходной дорожки по всему периметру края ванны бассейна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Тактильные полосы на основных маршрутах движения и на обходных дорожках бассейна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тактильных полос на основных маршрутах движения и на обходных дорожках бассейна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5369A1">
                <w:rPr>
                  <w:sz w:val="18"/>
                  <w:szCs w:val="18"/>
                </w:rPr>
                <w:t>1,2 м</w:t>
              </w:r>
            </w:smartTag>
            <w:r w:rsidRPr="005369A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Лестница с размерами: подступенков – 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5369A1">
                <w:rPr>
                  <w:sz w:val="18"/>
                  <w:szCs w:val="18"/>
                </w:rPr>
                <w:t>0,14 м</w:t>
              </w:r>
            </w:smartTag>
            <w:r w:rsidRPr="005369A1">
              <w:rPr>
                <w:sz w:val="18"/>
                <w:szCs w:val="18"/>
              </w:rPr>
              <w:t xml:space="preserve"> и проступей – 0,3 м в мелкой части бассейна </w:t>
            </w:r>
            <w:r w:rsidRPr="005369A1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Обозначение символом доступности для МГН доступности бассейна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13"/>
          <w:jc w:val="center"/>
        </w:trPr>
        <w:tc>
          <w:tcPr>
            <w:tcW w:w="15129" w:type="dxa"/>
            <w:gridSpan w:val="3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b/>
                <w:sz w:val="18"/>
                <w:szCs w:val="18"/>
              </w:rPr>
            </w:pPr>
            <w:r w:rsidRPr="005369A1">
              <w:rPr>
                <w:b/>
                <w:sz w:val="21"/>
                <w:szCs w:val="21"/>
              </w:rPr>
              <w:t>4.4. Оборудование мест обслуживания МГН в зданиях зрелищных (спортивно-зрелищных) учреждений.  Для инвалидов рекомендуется делать доступными помещения зрительского комплекса: вестибюль, гардероб, санузлы, фойе, буфеты, коридоры и кулуары перед зрительным залом</w:t>
            </w:r>
          </w:p>
        </w:tc>
      </w:tr>
      <w:tr w:rsidR="000320E7" w:rsidRPr="005369A1" w:rsidTr="003E360A">
        <w:trPr>
          <w:gridAfter w:val="1"/>
          <w:wAfter w:w="36" w:type="dxa"/>
          <w:trHeight w:val="11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69" w:hanging="69"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4.4.1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Зрительный зал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Пандус для подъема на сцену: ширина между поручнями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Пандус для подъема на сцену: уклон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не более 8,3 (1:12)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(нижний поручень) на высоте</w:t>
            </w:r>
            <w:r w:rsidRPr="005369A1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(верхний поручень) на высоте</w:t>
            </w:r>
            <w:r w:rsidRPr="005369A1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5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п.7.6.7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Пандусы в залах, ведущие к местам инвалидов в ярусных амфитеатрах с уклоном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8,3 (1:12)</w:t>
            </w:r>
          </w:p>
        </w:tc>
        <w:tc>
          <w:tcPr>
            <w:tcW w:w="1747" w:type="dxa"/>
            <w:gridSpan w:val="5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Пандусы, ведущие к местам в ярусных амфитеатрах, должны иметь перила по стенам «</w:t>
            </w:r>
            <w:r w:rsidRPr="005369A1">
              <w:rPr>
                <w:b/>
                <w:sz w:val="18"/>
                <w:szCs w:val="18"/>
              </w:rPr>
              <w:t>К», «О», «С», «Г», «У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Пандусы, ведущие к местам в ярусных амфитеатрах, должны иметь подсветку ступеней «</w:t>
            </w:r>
            <w:r w:rsidRPr="005369A1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Количество мест для людей на креслах-колясках в зрительных залах, на трибунах спортивно-зрелищных учреждений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1,0</w:t>
            </w:r>
          </w:p>
        </w:tc>
        <w:tc>
          <w:tcPr>
            <w:tcW w:w="1747" w:type="dxa"/>
            <w:gridSpan w:val="5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выделенного места для людей на креслах-колясках,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1,25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выделенного места для людей на креслах-колясках,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менее 0,85 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прохода между рядами, где сидят инвалиды, 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1,6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п.7.5.3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 мест на стадионах перед трибунами,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Расположение мест для инвалидов вблизи эвакуационных выходов,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Количество кресел с вмонтированными системами индивидуального прослушивания, в зрительных залах вместимостью более 50 чел., оборудованных фиксированными сидячими местами </w:t>
            </w:r>
            <w:r w:rsidRPr="005369A1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не менее 5 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Индукционный контур или другие индивидуальные беспроводные устройства </w:t>
            </w:r>
            <w:r w:rsidRPr="005369A1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Площадка для размещения переводчика жестового языка </w:t>
            </w:r>
            <w:r w:rsidRPr="005369A1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7.6.6, 7.7.3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Зона для выгула собак поводырей, на спортивных, спортивно-зрелищных и физкультурно-оздоровительных объектах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Дублирование звуковой информации текстовой информацией </w:t>
            </w:r>
            <w:r w:rsidRPr="005369A1">
              <w:rPr>
                <w:b/>
                <w:sz w:val="18"/>
                <w:szCs w:val="18"/>
              </w:rPr>
              <w:t xml:space="preserve">«К», «О»,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7.5.6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Обозначение символом доступности для МГН доступности специально оборудованных мест в зрительном зале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14547" w:type="dxa"/>
            <w:gridSpan w:val="31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5369A1">
              <w:rPr>
                <w:b/>
                <w:sz w:val="20"/>
                <w:szCs w:val="20"/>
              </w:rPr>
              <w:t>4.5. Оборудование мест обслуживания МГН в зданиях и помещениях учебно-воспитательного назначения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4.5.1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Актовые и зрительные залы неспециализированных образовательных учреждений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Количество мест в актовых и зрительных залах неспециализированных образовательных учреждениях для инвалидов на креслах-колясках из расчета общего количества мест в зале, </w:t>
            </w:r>
            <w:r w:rsidRPr="005369A1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 w:val="restart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50-150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3-5</w:t>
            </w:r>
          </w:p>
        </w:tc>
        <w:tc>
          <w:tcPr>
            <w:tcW w:w="1747" w:type="dxa"/>
            <w:gridSpan w:val="5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151-300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5-7</w:t>
            </w:r>
          </w:p>
        </w:tc>
        <w:tc>
          <w:tcPr>
            <w:tcW w:w="1747" w:type="dxa"/>
            <w:gridSpan w:val="5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301-500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7-10</w:t>
            </w:r>
          </w:p>
        </w:tc>
        <w:tc>
          <w:tcPr>
            <w:tcW w:w="1747" w:type="dxa"/>
            <w:gridSpan w:val="5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501-800 мест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10-15</w:t>
            </w:r>
          </w:p>
        </w:tc>
        <w:tc>
          <w:tcPr>
            <w:tcW w:w="1747" w:type="dxa"/>
            <w:gridSpan w:val="5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 кресел с вмонтированными системами индивидуального прослушивания в аудиториях, зрительных и лекционных залах вместимостью более 50 чел., оборудованных фиксированными сидячими местами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 каждом зале со звуковой системой должна быть система усиления звука индивидуальная или коллективного пользования, в том числе индукционные контуры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П.7.1.7, 7.1.12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4.5.2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Читальные залы библиотек неспециализированных общеобразовательных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Количество мест в читальных залах библиотек неспециализированных общеобразовательных </w:t>
            </w:r>
            <w:proofErr w:type="spellStart"/>
            <w:r w:rsidRPr="005369A1">
              <w:rPr>
                <w:sz w:val="18"/>
                <w:szCs w:val="18"/>
              </w:rPr>
              <w:t>учреждений,от</w:t>
            </w:r>
            <w:proofErr w:type="spellEnd"/>
            <w:r w:rsidRPr="005369A1">
              <w:rPr>
                <w:sz w:val="18"/>
                <w:szCs w:val="18"/>
              </w:rPr>
              <w:t xml:space="preserve"> общего количества мест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5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Дополнительное освещение рабочего (учебного) места</w:t>
            </w:r>
            <w:r w:rsidRPr="005369A1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прохода в читальном зале библиотеки,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рабочего места инвалида (без учета поверхности стола)</w:t>
            </w:r>
            <w:r w:rsidRPr="005369A1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Глубина рабочего места инвалида (без учета поверхности стола)</w:t>
            </w:r>
            <w:r w:rsidRPr="005369A1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Длина поверхности стола для читателя с секретарём-чтецом </w:t>
            </w:r>
            <w:r w:rsidRPr="005369A1">
              <w:rPr>
                <w:b/>
                <w:sz w:val="18"/>
                <w:szCs w:val="18"/>
              </w:rPr>
              <w:t>«С</w:t>
            </w:r>
            <w:r w:rsidRPr="005369A1">
              <w:rPr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1,5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поверхности стола для читателя с секретарём-чтецом </w:t>
            </w:r>
            <w:r w:rsidRPr="005369A1">
              <w:rPr>
                <w:b/>
                <w:sz w:val="18"/>
                <w:szCs w:val="18"/>
              </w:rPr>
              <w:t>«С</w:t>
            </w:r>
            <w:r w:rsidRPr="005369A1">
              <w:rPr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0,7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4.5.3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Учебные помещения общеобразовательных учреждений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Световой сигнализатор школьного звонка и сигнала об эвакуации, </w:t>
            </w:r>
            <w:r w:rsidRPr="005369A1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п.7.2.7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4.5.4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Раздевалки физкультурных залов и бассейнов неспециализированных общеобразовательных учреждений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Закрытая раздевалка с душем унитазом, </w:t>
            </w:r>
            <w:r w:rsidRPr="005369A1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п.7.2.6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символом доступности для МГН закрытой раздевальни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61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68" w:type="dxa"/>
            <w:gridSpan w:val="3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5369A1">
              <w:rPr>
                <w:b/>
              </w:rPr>
              <w:t>4.6. Оборудование мест обслуживания МГН в зданиях и помещениях учреждений здравоохранения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4.6.1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Входная зона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Визуальная информация на входе с указанием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  </w:t>
            </w:r>
            <w:r w:rsidRPr="005369A1">
              <w:rPr>
                <w:sz w:val="18"/>
                <w:szCs w:val="18"/>
              </w:rPr>
              <w:t>помещений (отделений), в которые можно попасть через данный вход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Тактильная информация на входе с указанием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  </w:t>
            </w:r>
            <w:r w:rsidRPr="005369A1">
              <w:rPr>
                <w:sz w:val="18"/>
                <w:szCs w:val="18"/>
              </w:rPr>
              <w:t>помещений (</w:t>
            </w:r>
            <w:proofErr w:type="spellStart"/>
            <w:r w:rsidRPr="005369A1">
              <w:rPr>
                <w:sz w:val="18"/>
                <w:szCs w:val="18"/>
              </w:rPr>
              <w:t>оделений</w:t>
            </w:r>
            <w:proofErr w:type="spellEnd"/>
            <w:r w:rsidRPr="005369A1">
              <w:rPr>
                <w:sz w:val="18"/>
                <w:szCs w:val="18"/>
              </w:rPr>
              <w:t>), в которые можно попасть через данный вход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Акустическая (речевая и звуковая) информация на входе с указанием  </w:t>
            </w:r>
            <w:r w:rsidRPr="005369A1">
              <w:rPr>
                <w:b/>
                <w:sz w:val="18"/>
                <w:szCs w:val="18"/>
              </w:rPr>
              <w:t xml:space="preserve">  </w:t>
            </w:r>
            <w:r w:rsidRPr="005369A1">
              <w:rPr>
                <w:sz w:val="18"/>
                <w:szCs w:val="18"/>
              </w:rPr>
              <w:t>помещений (</w:t>
            </w:r>
            <w:proofErr w:type="spellStart"/>
            <w:r w:rsidRPr="005369A1">
              <w:rPr>
                <w:sz w:val="18"/>
                <w:szCs w:val="18"/>
              </w:rPr>
              <w:t>оделений</w:t>
            </w:r>
            <w:proofErr w:type="spellEnd"/>
            <w:r w:rsidRPr="005369A1">
              <w:rPr>
                <w:sz w:val="18"/>
                <w:szCs w:val="18"/>
              </w:rPr>
              <w:t>), в которые можно попасть через данный вход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r w:rsidRPr="005369A1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4.6.2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Коридоры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коридоров, используемых для ожидания, при двустороннем расположении кабинетов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3,2</w:t>
            </w: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pPr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коридоров, используемых для ожидания, при одностороннем расположении кабинетов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2,8</w:t>
            </w:r>
          </w:p>
        </w:tc>
        <w:tc>
          <w:tcPr>
            <w:tcW w:w="1747" w:type="dxa"/>
            <w:gridSpan w:val="5"/>
            <w:shd w:val="clear" w:color="auto" w:fill="auto"/>
          </w:tcPr>
          <w:p w:rsidR="000320E7" w:rsidRPr="005369A1" w:rsidRDefault="000320E7" w:rsidP="002C1E99">
            <w:pPr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4.6.3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proofErr w:type="spellStart"/>
            <w:r w:rsidRPr="005369A1">
              <w:rPr>
                <w:sz w:val="21"/>
                <w:szCs w:val="21"/>
              </w:rPr>
              <w:t>Травмпункт</w:t>
            </w:r>
            <w:proofErr w:type="spellEnd"/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proofErr w:type="spellStart"/>
            <w:r w:rsidRPr="005369A1">
              <w:rPr>
                <w:sz w:val="18"/>
                <w:szCs w:val="18"/>
              </w:rPr>
              <w:t>Травмпункт</w:t>
            </w:r>
            <w:proofErr w:type="spellEnd"/>
            <w:r w:rsidRPr="005369A1">
              <w:rPr>
                <w:sz w:val="18"/>
                <w:szCs w:val="18"/>
              </w:rPr>
              <w:t xml:space="preserve"> должен размещаться на 1 этаже,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К», «О», «С, «У»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п.7.3.4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4.6.4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Кабинеты врачей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Оснащение световыми сигнализаторами вызова пациентов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4.6.5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Процедурные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Оснащение световыми сигнализаторами вызова пациентов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4.6.6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Зал лечебных и грязевых ванн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Один из отсеков должен быть приспособлен для инвалида на кресле коляске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3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</w:rPr>
            </w:pPr>
            <w:r w:rsidRPr="005369A1">
              <w:rPr>
                <w:b/>
              </w:rPr>
              <w:t xml:space="preserve">4.7. Оборудование мест обслуживания МГН в культовых, ритуальных и мемориальных зданиях и сооружениях (п.7.6.22- на территориях кладбищ и некрополей должен быть обеспечен доступ МГН к участкам погребений, колумбариям; к зданиям администрации, торговли, питания, к водоразборным </w:t>
            </w:r>
            <w:proofErr w:type="spellStart"/>
            <w:r w:rsidRPr="005369A1">
              <w:rPr>
                <w:b/>
              </w:rPr>
              <w:t>усройствам</w:t>
            </w:r>
            <w:proofErr w:type="spellEnd"/>
            <w:r w:rsidRPr="005369A1">
              <w:rPr>
                <w:b/>
              </w:rPr>
              <w:t>, и чашам для полива, к выставочным участкам, к мемориальным объектам общественного назначения, общественным туалетам)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4.7.1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Вход на территорию кладбищ и некрополей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 входа на территорию кладбищ и некрополей наличие мнемосхем  планировки, </w:t>
            </w:r>
            <w:r w:rsidRPr="005369A1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4.7.2</w:t>
            </w:r>
          </w:p>
        </w:tc>
        <w:tc>
          <w:tcPr>
            <w:tcW w:w="1475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Места возложения цветов, венков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Расстояние от кромки пути движения до мест возложения венков, цветов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более 0,6 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возложения венков, цветов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От 0,6 до1,2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4.7.3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Зоны размещения сидя в зданиях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Количество мест для инвалидов на креслах-колясках,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3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4.7.4</w:t>
            </w:r>
          </w:p>
        </w:tc>
        <w:tc>
          <w:tcPr>
            <w:tcW w:w="1475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Помещения для совершения обрядов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Расстояние от кромки пути движения до мест установки икон, лампад и </w:t>
            </w:r>
            <w:proofErr w:type="spellStart"/>
            <w:r w:rsidRPr="005369A1">
              <w:rPr>
                <w:sz w:val="18"/>
                <w:szCs w:val="18"/>
              </w:rPr>
              <w:t>т.п</w:t>
            </w:r>
            <w:proofErr w:type="spellEnd"/>
            <w:r w:rsidRPr="005369A1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0,6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Высота установки икон, лампад и т.п.</w:t>
            </w:r>
            <w:r w:rsidRPr="005369A1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0,6-1,2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(фронт) подхода к месту поклонения,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п.7.6.21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3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5369A1">
              <w:rPr>
                <w:b/>
              </w:rPr>
              <w:t xml:space="preserve">4.8. Расположение внутреннего оборудования и устройств в помещениях </w:t>
            </w: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lastRenderedPageBreak/>
              <w:t>4.8.1</w:t>
            </w:r>
          </w:p>
        </w:tc>
        <w:tc>
          <w:tcPr>
            <w:tcW w:w="1475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Помещения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Расположение приборов для открывания и закрывания дверей, горизонтальных поручней, ручек, кранов, кнопок различных аппаратов, отверстия питьевых, торговых и билетных автоматов, отверстия для чип-карт, терминалы, рабочие дисплеи и прочие устройства, которыми могут воспользоваться МГН на высоте</w:t>
            </w:r>
            <w:r w:rsidRPr="005369A1">
              <w:rPr>
                <w:b/>
                <w:sz w:val="18"/>
                <w:szCs w:val="18"/>
              </w:rPr>
              <w:t>, «К», «О», «С»</w:t>
            </w:r>
            <w:r w:rsidRPr="005369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От 0,85до 1,1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То же на расстоянии от боковой стены,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0,4</w:t>
            </w:r>
          </w:p>
        </w:tc>
        <w:tc>
          <w:tcPr>
            <w:tcW w:w="1747" w:type="dxa"/>
            <w:gridSpan w:val="5"/>
            <w:vMerge w:val="restart"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расположения выключателей и розеток, </w:t>
            </w: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0,8</w:t>
            </w:r>
          </w:p>
        </w:tc>
        <w:tc>
          <w:tcPr>
            <w:tcW w:w="1747" w:type="dxa"/>
            <w:gridSpan w:val="5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722"/>
          <w:jc w:val="center"/>
        </w:trPr>
        <w:tc>
          <w:tcPr>
            <w:tcW w:w="15129" w:type="dxa"/>
            <w:gridSpan w:val="3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>5.Санитарно-гигиенические помещения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(п.5.3.1. Во всех зданиях, где имеются санитарно-бытовые помещения, должны быть предусмотрены специально оборудованные для МГН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0"/>
                <w:szCs w:val="20"/>
              </w:rPr>
              <w:t>места в раздевальных, универсальные кабины в уборных и душевых)</w:t>
            </w:r>
          </w:p>
        </w:tc>
      </w:tr>
      <w:tr w:rsidR="000320E7" w:rsidRPr="005369A1" w:rsidTr="003E360A">
        <w:trPr>
          <w:gridAfter w:val="1"/>
          <w:wAfter w:w="36" w:type="dxa"/>
          <w:trHeight w:val="20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5.1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Кабина в общей уборной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Доля доступных для МГН кабин в общем количестве кабин уборных,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7</w:t>
            </w:r>
          </w:p>
        </w:tc>
        <w:tc>
          <w:tcPr>
            <w:tcW w:w="1747" w:type="dxa"/>
            <w:gridSpan w:val="5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Пространство для кресла-коляски рядом с унитазом шириной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0,75</w:t>
            </w:r>
          </w:p>
        </w:tc>
        <w:tc>
          <w:tcPr>
            <w:tcW w:w="1747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0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5369A1">
              <w:rPr>
                <w:sz w:val="18"/>
                <w:szCs w:val="18"/>
              </w:rPr>
              <w:t xml:space="preserve">Ширина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5369A1">
              <w:rPr>
                <w:sz w:val="18"/>
                <w:szCs w:val="18"/>
              </w:rPr>
              <w:t>Не менее 1,65</w:t>
            </w: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двери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Направление открывания двери кабины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Опорные поручни </w:t>
            </w:r>
            <w:r w:rsidRPr="005369A1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Поручни около умывальника</w:t>
            </w:r>
          </w:p>
          <w:p w:rsidR="000320E7" w:rsidRPr="005369A1" w:rsidRDefault="000320E7" w:rsidP="002C1E99">
            <w:pPr>
              <w:pStyle w:val="aff5"/>
              <w:rPr>
                <w:b/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 рис. Д11,</w:t>
            </w:r>
          </w:p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СНиП 35-01-2001 п.3.67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pStyle w:val="aff5"/>
              <w:jc w:val="center"/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5.3.6, п.5.5.7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5369A1">
                <w:rPr>
                  <w:sz w:val="18"/>
                  <w:szCs w:val="18"/>
                </w:rPr>
                <w:t>1.35 м</w:t>
              </w:r>
            </w:smartTag>
            <w:r w:rsidRPr="005369A1">
              <w:rPr>
                <w:sz w:val="18"/>
                <w:szCs w:val="18"/>
              </w:rPr>
              <w:t xml:space="preserve">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tcBorders>
              <w:bottom w:val="single" w:sz="4" w:space="0" w:color="auto"/>
            </w:tcBorders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6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16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5.2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Универсальная кабина (при отсутствии доступной кабины в общей уборной)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2,2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4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2,25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двери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Направление открывания двери кабины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Опорные поручни около унитаза </w:t>
            </w:r>
            <w:r w:rsidRPr="005369A1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 рис.Д.11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Опорные поручни около умывальника</w:t>
            </w:r>
          </w:p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 рис. Д11,</w:t>
            </w:r>
          </w:p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СНиП 35-01-2001 п.3.67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  <w:vAlign w:val="center"/>
          </w:tcPr>
          <w:p w:rsidR="000320E7" w:rsidRPr="005369A1" w:rsidRDefault="000320E7" w:rsidP="002C1E99">
            <w:pPr>
              <w:pStyle w:val="aff5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расположения писсуара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0,4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pStyle w:val="aff5"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5369A1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5.3.6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5369A1">
                <w:rPr>
                  <w:sz w:val="18"/>
                  <w:szCs w:val="18"/>
                </w:rPr>
                <w:t>1.35 м</w:t>
              </w:r>
            </w:smartTag>
            <w:r w:rsidRPr="005369A1">
              <w:rPr>
                <w:sz w:val="18"/>
                <w:szCs w:val="18"/>
              </w:rPr>
              <w:t xml:space="preserve">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5.3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Кабина душевая закрытая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 доступных кабин с пространством для подъезда кресла-коляски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одной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двери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Направление открывания двери кабины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Наружу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 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Вход в кабину непосредственно из гардеробной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Нескользкий пол </w:t>
            </w:r>
            <w:r w:rsidRPr="005369A1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поддона (трапа) без порога не менее   </w:t>
            </w:r>
            <w:r w:rsidRPr="005369A1">
              <w:rPr>
                <w:b/>
                <w:sz w:val="18"/>
                <w:szCs w:val="18"/>
              </w:rPr>
              <w:t>«К»</w:t>
            </w:r>
            <w:r w:rsidRPr="005369A1">
              <w:rPr>
                <w:sz w:val="18"/>
                <w:szCs w:val="18"/>
              </w:rPr>
              <w:t>,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поддона (трапа) без порога не менее </w:t>
            </w:r>
            <w:r w:rsidRPr="005369A1">
              <w:rPr>
                <w:b/>
                <w:sz w:val="18"/>
                <w:szCs w:val="18"/>
              </w:rPr>
              <w:t>«К»</w:t>
            </w:r>
            <w:r w:rsidRPr="005369A1">
              <w:rPr>
                <w:sz w:val="18"/>
                <w:szCs w:val="18"/>
              </w:rPr>
              <w:t>,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переносного или складного сиденья </w:t>
            </w:r>
            <w:r w:rsidRPr="005369A1">
              <w:rPr>
                <w:b/>
                <w:sz w:val="18"/>
                <w:szCs w:val="18"/>
              </w:rPr>
              <w:t>«К»</w:t>
            </w:r>
            <w:r w:rsidRPr="005369A1">
              <w:rPr>
                <w:sz w:val="18"/>
                <w:szCs w:val="18"/>
              </w:rPr>
              <w:t xml:space="preserve">, </w:t>
            </w:r>
            <w:r w:rsidRPr="005369A1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0,48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5.3.5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Ручной душ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1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Настенные поручни 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Кран с рычажной рукояткой и термостатом (или автоматические и сенсорные краны бесконтактного типа)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сиденья </w:t>
            </w:r>
            <w:r w:rsidRPr="005369A1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0,48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Длина сиденья </w:t>
            </w:r>
            <w:r w:rsidRPr="005369A1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0,85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Размеры кабины в плане: ширина </w:t>
            </w:r>
            <w:r w:rsidRPr="005369A1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  <w:vMerge w:val="restart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  <w:vMerge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двери кабины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0,9</w:t>
            </w: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5369A1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5.3.6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5369A1">
                <w:rPr>
                  <w:sz w:val="18"/>
                  <w:szCs w:val="18"/>
                </w:rPr>
                <w:t>1.35 м</w:t>
              </w:r>
            </w:smartTag>
            <w:r w:rsidRPr="005369A1">
              <w:rPr>
                <w:sz w:val="18"/>
                <w:szCs w:val="18"/>
              </w:rPr>
              <w:t xml:space="preserve">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п.5.3.6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проходов между рядами   шкафов гардеробных со скамьями (с учетом скамей)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2,4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То же, без скамей </w:t>
            </w:r>
            <w:r w:rsidRPr="005369A1">
              <w:rPr>
                <w:b/>
                <w:sz w:val="18"/>
                <w:szCs w:val="18"/>
              </w:rPr>
              <w:t xml:space="preserve">«К»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</w:tcBorders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кабины личной гигиены женщин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кабины личной гигиены женщин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2,6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16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16"/>
              <w:rPr>
                <w:sz w:val="21"/>
                <w:szCs w:val="21"/>
              </w:rPr>
            </w:pPr>
          </w:p>
        </w:tc>
        <w:tc>
          <w:tcPr>
            <w:tcW w:w="9605" w:type="dxa"/>
            <w:gridSpan w:val="1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 w:hanging="1822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5.4</w:t>
            </w: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Кабины душевые открытые и со сквозными проходами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Кабина должна быть оборудована: переносным или складным сиденьем на высоте: </w:t>
            </w:r>
            <w:r w:rsidRPr="005369A1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0,48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7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- ручным душем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21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- настенными поручнями  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- краном с рычажной рукояткой и термостатом (или автоматические и сенсорные краны бесконтактного типа)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«</w:t>
            </w:r>
            <w:r w:rsidRPr="005369A1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сиденья </w:t>
            </w:r>
            <w:r w:rsidRPr="005369A1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0,48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Длина сиденья </w:t>
            </w:r>
            <w:r w:rsidRPr="005369A1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0,85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Размеры кабины в плане: ширина </w:t>
            </w:r>
            <w:r w:rsidRPr="005369A1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1,2</w:t>
            </w:r>
          </w:p>
        </w:tc>
        <w:tc>
          <w:tcPr>
            <w:tcW w:w="1747" w:type="dxa"/>
            <w:gridSpan w:val="5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5.3.7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Глубина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47" w:type="dxa"/>
            <w:gridSpan w:val="5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5369A1">
              <w:rPr>
                <w:b/>
                <w:sz w:val="18"/>
                <w:szCs w:val="18"/>
              </w:rPr>
              <w:t xml:space="preserve"> «К», «О», «С», «Г», «У»</w:t>
            </w:r>
            <w:r w:rsidRPr="005369A1">
              <w:rPr>
                <w:sz w:val="18"/>
                <w:szCs w:val="18"/>
              </w:rPr>
              <w:t xml:space="preserve"> </w:t>
            </w:r>
            <w:r w:rsidRPr="005369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5.3.6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у дверей кабины символом доступности кабины для инвалидов, в том числе рельефным, на высоте </w:t>
            </w:r>
            <w:smartTag w:uri="urn:schemas-microsoft-com:office:smarttags" w:element="metricconverter">
              <w:smartTagPr>
                <w:attr w:name="ProductID" w:val="1.35 м"/>
              </w:smartTagPr>
              <w:r w:rsidRPr="005369A1">
                <w:rPr>
                  <w:sz w:val="18"/>
                  <w:szCs w:val="18"/>
                </w:rPr>
                <w:t>1.35 м</w:t>
              </w:r>
            </w:smartTag>
            <w:r w:rsidRPr="005369A1">
              <w:rPr>
                <w:sz w:val="18"/>
                <w:szCs w:val="18"/>
              </w:rPr>
              <w:t xml:space="preserve"> 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проходов между рядами для шкафов гардеробных со скамьями (с учетом скамей)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2,4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То же, без скамей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1,8</w:t>
            </w: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Нескользкий пол </w:t>
            </w:r>
            <w:r w:rsidRPr="005369A1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п.5.3.5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00"/>
          <w:jc w:val="center"/>
        </w:trPr>
        <w:tc>
          <w:tcPr>
            <w:tcW w:w="15129" w:type="dxa"/>
            <w:gridSpan w:val="3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6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</w:rPr>
            </w:pPr>
            <w:r w:rsidRPr="005369A1">
              <w:rPr>
                <w:b/>
              </w:rPr>
              <w:t>6. Специальные требования к местам проживания инвалидов</w:t>
            </w:r>
            <w:r w:rsidRPr="005369A1">
              <w:rPr>
                <w:sz w:val="21"/>
                <w:szCs w:val="21"/>
              </w:rPr>
              <w:t xml:space="preserve"> (в гостиницах, мотелях, пансионатах, кемпингах и т.п. планировку и оборудование 5% жилых номеров следует предусматривать универсальными, с учетом расселения любых категорий посетителей, в том числе инвалидов. Подходы, пути движения к объекту, входные узлы, пути движения внутри здания, санитарно-гигиенические помещения, автостоянки анкетируются по общим требованиям, представленным в пунктах: 1 – 3, 5,7 Анкеты).</w:t>
            </w:r>
          </w:p>
        </w:tc>
      </w:tr>
      <w:tr w:rsidR="000320E7" w:rsidRPr="005369A1" w:rsidTr="003E360A">
        <w:trPr>
          <w:gridAfter w:val="1"/>
          <w:wAfter w:w="36" w:type="dxa"/>
          <w:trHeight w:val="237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00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797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970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5369A1">
              <w:rPr>
                <w:sz w:val="18"/>
                <w:szCs w:val="18"/>
              </w:rPr>
              <w:t>Наименование  ОСИ (см. прим. п.5)</w:t>
            </w:r>
          </w:p>
        </w:tc>
        <w:tc>
          <w:tcPr>
            <w:tcW w:w="11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139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185" w:type="dxa"/>
            <w:gridSpan w:val="5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72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996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</w:tr>
      <w:tr w:rsidR="000320E7" w:rsidRPr="005369A1" w:rsidTr="003E360A">
        <w:trPr>
          <w:gridAfter w:val="1"/>
          <w:wAfter w:w="36" w:type="dxa"/>
          <w:trHeight w:val="37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5369A1">
              <w:t>6.1</w:t>
            </w: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Вход в квартиру, передние, холлы, прихожие, коридоры в многоквартирных дома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проема в свету входной двери в квартиру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п.6.1.8</w:t>
            </w:r>
          </w:p>
        </w:tc>
        <w:tc>
          <w:tcPr>
            <w:tcW w:w="1005" w:type="dxa"/>
            <w:gridSpan w:val="4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3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Высота каждого элемента порога  входной двери «К», «О»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0,014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п.6.1.6</w:t>
            </w:r>
          </w:p>
        </w:tc>
        <w:tc>
          <w:tcPr>
            <w:tcW w:w="1005" w:type="dxa"/>
            <w:gridSpan w:val="4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33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передней (с возможностью хранения кресла-коляски) 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1,4</w:t>
            </w:r>
          </w:p>
        </w:tc>
        <w:tc>
          <w:tcPr>
            <w:tcW w:w="1738" w:type="dxa"/>
            <w:gridSpan w:val="4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п.6.2.10</w:t>
            </w:r>
          </w:p>
        </w:tc>
        <w:tc>
          <w:tcPr>
            <w:tcW w:w="1005" w:type="dxa"/>
            <w:gridSpan w:val="4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внутриквартирных коридоров 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1,15</w:t>
            </w:r>
          </w:p>
        </w:tc>
        <w:tc>
          <w:tcPr>
            <w:tcW w:w="1738" w:type="dxa"/>
            <w:gridSpan w:val="4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10862" w:type="dxa"/>
            <w:gridSpan w:val="17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51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5369A1">
              <w:rPr>
                <w:sz w:val="20"/>
                <w:szCs w:val="20"/>
              </w:rPr>
              <w:t>6.2</w:t>
            </w: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Жилые комнаты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Размер жилого помещения для инвалида, передвигающегося на кресле-коляске 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16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п.6.2.6</w:t>
            </w: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51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проема в чистоте межкомнатных дверей 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0,8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п.6.1.8</w:t>
            </w: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51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25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5369A1">
              <w:rPr>
                <w:sz w:val="20"/>
                <w:szCs w:val="20"/>
              </w:rPr>
              <w:t>6.3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Кухни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Площадь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9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п.6.2.9</w:t>
            </w: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10"/>
          <w:jc w:val="center"/>
        </w:trPr>
        <w:tc>
          <w:tcPr>
            <w:tcW w:w="582" w:type="dxa"/>
            <w:gridSpan w:val="2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проема в свету двери 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п.6.1.8</w:t>
            </w: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1453" w:type="dxa"/>
            <w:gridSpan w:val="2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Высота каждого элемента порога «К», «О»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более 0,014</w:t>
            </w:r>
          </w:p>
        </w:tc>
        <w:tc>
          <w:tcPr>
            <w:tcW w:w="1738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п.6.1.6</w:t>
            </w:r>
          </w:p>
        </w:tc>
        <w:tc>
          <w:tcPr>
            <w:tcW w:w="1005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34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34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5369A1">
              <w:rPr>
                <w:sz w:val="20"/>
                <w:szCs w:val="20"/>
              </w:rPr>
              <w:t>6.4</w:t>
            </w: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Санитарно-гигиенические помещения</w:t>
            </w: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Ванная комната или совмещенный санузел, ширина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2,2</w:t>
            </w:r>
          </w:p>
        </w:tc>
        <w:tc>
          <w:tcPr>
            <w:tcW w:w="1738" w:type="dxa"/>
            <w:gridSpan w:val="4"/>
            <w:vMerge w:val="restart"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п.6.1.7</w:t>
            </w:r>
          </w:p>
        </w:tc>
        <w:tc>
          <w:tcPr>
            <w:tcW w:w="1005" w:type="dxa"/>
            <w:gridSpan w:val="4"/>
            <w:vMerge w:val="restart"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Ванная комната или совмещенный санузел, глубина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2,2</w:t>
            </w:r>
          </w:p>
        </w:tc>
        <w:tc>
          <w:tcPr>
            <w:tcW w:w="1738" w:type="dxa"/>
            <w:gridSpan w:val="4"/>
            <w:vMerge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19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Уборная, ширина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1,2 </w:t>
            </w:r>
          </w:p>
        </w:tc>
        <w:tc>
          <w:tcPr>
            <w:tcW w:w="1738" w:type="dxa"/>
            <w:gridSpan w:val="4"/>
            <w:vMerge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vMerge w:val="restart"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1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Уборная, глубина 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1.6</w:t>
            </w:r>
          </w:p>
        </w:tc>
        <w:tc>
          <w:tcPr>
            <w:tcW w:w="1738" w:type="dxa"/>
            <w:gridSpan w:val="4"/>
            <w:vMerge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225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Ширина дверного проема «К»</w:t>
            </w: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0,8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п.6.1.8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gridAfter w:val="1"/>
          <w:wAfter w:w="36" w:type="dxa"/>
          <w:trHeight w:val="180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06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813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71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3686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Высота каждого элемента порога «К», «О»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25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  <w:tc>
          <w:tcPr>
            <w:tcW w:w="216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0,014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п.6.1.6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</w:p>
        </w:tc>
      </w:tr>
      <w:tr w:rsidR="000320E7" w:rsidRPr="005369A1" w:rsidTr="003E360A">
        <w:trPr>
          <w:trHeight w:val="178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2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trHeight w:val="178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6.5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Балконы, лоджии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22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 xml:space="preserve">Ширина дверного проема в свету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6"/>
                <w:szCs w:val="16"/>
              </w:rPr>
            </w:pPr>
            <w:r w:rsidRPr="005369A1">
              <w:rPr>
                <w:sz w:val="16"/>
                <w:szCs w:val="16"/>
              </w:rPr>
              <w:t xml:space="preserve">        м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Не менее 0,9</w:t>
            </w: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п.6.1.8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trHeight w:val="40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22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vertAnchor="text" w:horzAnchor="margin" w:tblpX="-323" w:tblpY="179"/>
              <w:tblOverlap w:val="never"/>
              <w:tblW w:w="15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5054"/>
            </w:tblGrid>
            <w:tr w:rsidR="000320E7" w:rsidRPr="005369A1" w:rsidTr="002C1E99">
              <w:trPr>
                <w:trHeight w:val="252"/>
              </w:trPr>
              <w:tc>
                <w:tcPr>
                  <w:tcW w:w="15054" w:type="dxa"/>
                  <w:tcBorders>
                    <w:top w:val="nil"/>
                    <w:bottom w:val="nil"/>
                  </w:tcBorders>
                </w:tcPr>
                <w:p w:rsidR="000320E7" w:rsidRPr="005369A1" w:rsidRDefault="000320E7" w:rsidP="002C1E99">
                  <w:pPr>
                    <w:shd w:val="clear" w:color="auto" w:fill="FFFFFF"/>
                    <w:tabs>
                      <w:tab w:val="left" w:pos="851"/>
                    </w:tabs>
                    <w:rPr>
                      <w:sz w:val="18"/>
                      <w:szCs w:val="18"/>
                    </w:rPr>
                  </w:pPr>
                  <w:r w:rsidRPr="005369A1">
                    <w:rPr>
                      <w:sz w:val="18"/>
                      <w:szCs w:val="18"/>
                    </w:rPr>
                    <w:t xml:space="preserve">Высота каждого элемента порога </w:t>
                  </w:r>
                  <w:r w:rsidRPr="005369A1">
                    <w:rPr>
                      <w:b/>
                      <w:sz w:val="18"/>
                      <w:szCs w:val="18"/>
                    </w:rPr>
                    <w:t>«К», «О»</w:t>
                  </w:r>
                </w:p>
              </w:tc>
            </w:tr>
          </w:tbl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      м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Не более 0,014</w:t>
            </w: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п.6.1.6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trHeight w:val="144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22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ограждения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       м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1,15-1,2</w:t>
            </w:r>
          </w:p>
        </w:tc>
        <w:tc>
          <w:tcPr>
            <w:tcW w:w="1756" w:type="dxa"/>
            <w:gridSpan w:val="5"/>
            <w:vMerge w:val="restart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18"/>
                <w:szCs w:val="18"/>
              </w:rPr>
              <w:t>п.6.1.6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trHeight w:val="25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22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Расстояние от наружной стены до ограждения балкона/лоджии не менее</w:t>
            </w:r>
            <w:r w:rsidRPr="005369A1">
              <w:rPr>
                <w:b/>
                <w:sz w:val="18"/>
                <w:szCs w:val="18"/>
              </w:rPr>
              <w:t>, «К», «О»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 xml:space="preserve">      м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1,2-1,4</w:t>
            </w:r>
          </w:p>
        </w:tc>
        <w:tc>
          <w:tcPr>
            <w:tcW w:w="1756" w:type="dxa"/>
            <w:gridSpan w:val="5"/>
            <w:vMerge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</w:p>
        </w:tc>
      </w:tr>
      <w:tr w:rsidR="000320E7" w:rsidRPr="005369A1" w:rsidTr="003E360A">
        <w:trPr>
          <w:trHeight w:val="240"/>
          <w:jc w:val="center"/>
        </w:trPr>
        <w:tc>
          <w:tcPr>
            <w:tcW w:w="15165" w:type="dxa"/>
            <w:gridSpan w:val="34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5369A1">
              <w:rPr>
                <w:b/>
                <w:sz w:val="21"/>
                <w:szCs w:val="21"/>
              </w:rPr>
              <w:t>7. Автостоянки</w:t>
            </w:r>
          </w:p>
        </w:tc>
      </w:tr>
      <w:tr w:rsidR="000320E7" w:rsidRPr="005369A1" w:rsidTr="003E360A">
        <w:trPr>
          <w:trHeight w:val="101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Название зоны</w:t>
            </w:r>
          </w:p>
        </w:tc>
        <w:tc>
          <w:tcPr>
            <w:tcW w:w="721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641" w:type="dxa"/>
            <w:gridSpan w:val="17"/>
            <w:tcBorders>
              <w:top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7.1</w:t>
            </w: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Индивидуальные автостоянки на участке около или внутри зданий учреждений обслуживания</w:t>
            </w: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Места для автотранспорта инвалидов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10% мест от общего количества (но не менее одного места), в том числе 5% мест для автотранспорта инвалидов на креслах-колясках</w:t>
            </w: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4.2.1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Расстояние от стоянки автотранспорта инвалида до входа в учреждение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далее 50 </w:t>
            </w:r>
          </w:p>
        </w:tc>
        <w:tc>
          <w:tcPr>
            <w:tcW w:w="1749" w:type="dxa"/>
            <w:gridSpan w:val="4"/>
            <w:tcBorders>
              <w:bottom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4.2.2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Расстояние от стоянки автотранспорта инвалида до входа в жилое здание </w:t>
            </w:r>
            <w:r w:rsidRPr="005369A1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Не далее 100 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Ширина зоны для парковки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3,6</w:t>
            </w:r>
          </w:p>
        </w:tc>
        <w:tc>
          <w:tcPr>
            <w:tcW w:w="1749" w:type="dxa"/>
            <w:gridSpan w:val="4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4.2.4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19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Длина зоны для парковки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 6,0</w:t>
            </w:r>
          </w:p>
        </w:tc>
        <w:tc>
          <w:tcPr>
            <w:tcW w:w="1749" w:type="dxa"/>
            <w:gridSpan w:val="4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b/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Обозначение места стоянки автомашины инвалида на кресле-коляске знаком на поверхности дорожного покрытия </w:t>
            </w:r>
            <w:r w:rsidRPr="005369A1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  <w:vMerge w:val="restart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п. 4.2.1</w:t>
            </w:r>
          </w:p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Обозначение места стоянки автомашины инвалида на кресле-коляске знаком на вертикальной поверхности (стене, столбе, стойке</w:t>
            </w:r>
            <w:r w:rsidRPr="005369A1">
              <w:rPr>
                <w:b/>
                <w:sz w:val="18"/>
                <w:szCs w:val="18"/>
              </w:rPr>
              <w:t>) «К»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  <w:vMerge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Высота знака обозначения места стоянки на вертикальной поверхности 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Не менее 1,5</w:t>
            </w:r>
          </w:p>
        </w:tc>
        <w:tc>
          <w:tcPr>
            <w:tcW w:w="1749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4.2.1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320E7" w:rsidRPr="005369A1" w:rsidTr="003E360A">
        <w:trPr>
          <w:trHeight w:val="319"/>
          <w:jc w:val="center"/>
        </w:trPr>
        <w:tc>
          <w:tcPr>
            <w:tcW w:w="582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lastRenderedPageBreak/>
              <w:t xml:space="preserve">7.2 </w:t>
            </w:r>
          </w:p>
        </w:tc>
        <w:tc>
          <w:tcPr>
            <w:tcW w:w="1482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5369A1">
              <w:rPr>
                <w:sz w:val="21"/>
                <w:szCs w:val="21"/>
              </w:rPr>
              <w:t>Многоуровневые автостоянки</w:t>
            </w:r>
          </w:p>
        </w:tc>
        <w:tc>
          <w:tcPr>
            <w:tcW w:w="722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429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Наличие мест для автомобилей инвалидов на креслах-колясках у выхода на первом этаже или около лифтов, размеры которых соответствуют нормативным требованиям в части перемещения в лифтах инвалидов на креслах -колясках</w:t>
            </w:r>
          </w:p>
        </w:tc>
        <w:tc>
          <w:tcPr>
            <w:tcW w:w="1157" w:type="dxa"/>
            <w:gridSpan w:val="3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 xml:space="preserve">Наличие </w:t>
            </w:r>
          </w:p>
        </w:tc>
        <w:tc>
          <w:tcPr>
            <w:tcW w:w="1111" w:type="dxa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6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4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5369A1">
              <w:rPr>
                <w:sz w:val="18"/>
                <w:szCs w:val="18"/>
              </w:rPr>
              <w:t>4.2.5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0320E7" w:rsidRPr="005369A1" w:rsidRDefault="000320E7" w:rsidP="000320E7">
      <w:pPr>
        <w:keepNext/>
        <w:shd w:val="clear" w:color="auto" w:fill="FFFFFF"/>
        <w:tabs>
          <w:tab w:val="left" w:pos="851"/>
          <w:tab w:val="center" w:pos="7426"/>
          <w:tab w:val="left" w:pos="13813"/>
        </w:tabs>
        <w:jc w:val="right"/>
        <w:rPr>
          <w:b/>
          <w:sz w:val="2"/>
          <w:szCs w:val="2"/>
        </w:rPr>
      </w:pP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suppressAutoHyphens/>
        <w:outlineLvl w:val="0"/>
        <w:rPr>
          <w:b/>
          <w:sz w:val="18"/>
          <w:szCs w:val="18"/>
        </w:rPr>
      </w:pPr>
      <w:r w:rsidRPr="005369A1">
        <w:rPr>
          <w:b/>
          <w:sz w:val="18"/>
          <w:szCs w:val="18"/>
        </w:rPr>
        <w:t>Примечание: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>В случае если зона, элемент зоны, техническое средство не предусмотрены Анкетой, создаётся новая строка, с соответствующим порядковым номером и заполняются все графы Анкеты. Графы 7,8,9 определяются организацией самостоятельно в соответствии с нормативными требованиями по согласованию со службой заказчика, ОСЗН, Центром.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 xml:space="preserve">В случае наличия зон, элементов зон одинаковых по названию (лестница, коридор, пандус) им присваиваются порядковые номера (внутренняя лестница №1; внутренняя лестница №2, внутренняя лестница №5) и по каждой из этих зон заполняются соответствующие графы Анкеты. 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>В случае если ОСИ имеет несколько действующих входных узлов, один из них обследуется с учётом потребностей всех категорий инвалидов, включая инвалидов, использующих для передвижения кресла-коляски. Остальные входные узлы должны быть обследованы с учетом потребностей МГН, за исключением инвалидов, использующих для передвижения кресла-коляски.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 xml:space="preserve">При заполнении п.1.1. анкеты «Пути пешеходного движения» необходимо учитывать следующее. Анкетированию подлежат пути пешеходного движения, находящиеся на земельном участке организации, а также пешеходные пути, находящиеся за пределами земельного участка, и ведущие к организации (участки пешеходных путей от организации до ближайших остановок наземного пассажирского транспорта, а также ближайших станций метрополитена, находящихся не далее </w:t>
      </w:r>
      <w:smartTag w:uri="urn:schemas-microsoft-com:office:smarttags" w:element="metricconverter">
        <w:smartTagPr>
          <w:attr w:name="ProductID" w:val="500 метров"/>
        </w:smartTagPr>
        <w:r w:rsidRPr="005369A1">
          <w:rPr>
            <w:sz w:val="18"/>
            <w:szCs w:val="18"/>
          </w:rPr>
          <w:t>500 метров</w:t>
        </w:r>
      </w:smartTag>
      <w:r w:rsidRPr="005369A1">
        <w:rPr>
          <w:sz w:val="18"/>
          <w:szCs w:val="18"/>
        </w:rPr>
        <w:t xml:space="preserve"> от организации).     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>В случае если зона, элемент зоны, техническое средство не находится в ведении анкетируемого учреждения, то в поле «Наименование ОСИ» указывается наименование ОСИ (если известно его наименование) в чьем ведении находится данная зона, элемент зоны, техническое средство. В случае если наименование ОСИ неизвестно проставляется «не знаю». Замеры параметров по данным зонам осуществляются и заполняются сотрудником, проводящим анкетирование.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>При заполнении п.1.1. анкеты «Пути пешеходного движения» обследованию подлежит путь от ближайшей остановки городского транспорта до места получения услуги, либо проживания МГН.</w:t>
      </w:r>
    </w:p>
    <w:p w:rsidR="000320E7" w:rsidRPr="005369A1" w:rsidRDefault="000320E7" w:rsidP="000320E7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5369A1">
        <w:rPr>
          <w:sz w:val="18"/>
          <w:szCs w:val="18"/>
        </w:rPr>
        <w:t>Анкетирование (определение доступности от входной площадки до квартиры инвалида) подъезда жилого дома производится в соответствии с разделами 2, 3 анкеты.</w:t>
      </w: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0320E7" w:rsidRPr="005369A1" w:rsidRDefault="000320E7" w:rsidP="000320E7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3892"/>
        <w:gridCol w:w="288"/>
        <w:gridCol w:w="2826"/>
        <w:gridCol w:w="360"/>
        <w:gridCol w:w="2049"/>
        <w:gridCol w:w="421"/>
        <w:gridCol w:w="2775"/>
      </w:tblGrid>
      <w:tr w:rsidR="000320E7" w:rsidRPr="005369A1" w:rsidTr="002C1E9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«____»__________201_г.</w:t>
            </w:r>
          </w:p>
        </w:tc>
      </w:tr>
      <w:tr w:rsidR="000320E7" w:rsidRPr="005369A1" w:rsidTr="002C1E99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Заполнил Анкету: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ФИО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0320E7" w:rsidRPr="005369A1" w:rsidTr="002C1E99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телефон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0320E7" w:rsidRPr="005369A1" w:rsidTr="002C1E9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«____»__________201_г.</w:t>
            </w:r>
          </w:p>
        </w:tc>
      </w:tr>
      <w:tr w:rsidR="000320E7" w:rsidRPr="005369A1" w:rsidTr="002C1E99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Согласовано: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Должность руководителя обследованного объекта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>ФИО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0320E7" w:rsidRPr="005369A1" w:rsidTr="002C1E99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телефон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5369A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0320E7" w:rsidRPr="005369A1" w:rsidTr="002C1E9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0320E7" w:rsidRPr="005369A1" w:rsidRDefault="000320E7" w:rsidP="002C1E99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</w:tbl>
    <w:p w:rsidR="00BF1454" w:rsidRPr="000320E7" w:rsidRDefault="00BF1454" w:rsidP="000320E7"/>
    <w:sectPr w:rsidR="00BF1454" w:rsidRPr="000320E7" w:rsidSect="00032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20D6"/>
    <w:multiLevelType w:val="hybridMultilevel"/>
    <w:tmpl w:val="E2323DB8"/>
    <w:lvl w:ilvl="0" w:tplc="A148B70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26118"/>
    <w:multiLevelType w:val="hybridMultilevel"/>
    <w:tmpl w:val="E10ACF40"/>
    <w:lvl w:ilvl="0" w:tplc="EABCE34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5C86"/>
    <w:multiLevelType w:val="hybridMultilevel"/>
    <w:tmpl w:val="B816AE56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2BD1"/>
    <w:multiLevelType w:val="hybridMultilevel"/>
    <w:tmpl w:val="56403E84"/>
    <w:lvl w:ilvl="0" w:tplc="D9D2ED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469E8"/>
    <w:multiLevelType w:val="hybridMultilevel"/>
    <w:tmpl w:val="B7B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7115"/>
    <w:multiLevelType w:val="multilevel"/>
    <w:tmpl w:val="9104C6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7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eastAsia="Calibri" w:hint="default"/>
      </w:rPr>
    </w:lvl>
  </w:abstractNum>
  <w:abstractNum w:abstractNumId="6">
    <w:nsid w:val="2F1C1287"/>
    <w:multiLevelType w:val="hybridMultilevel"/>
    <w:tmpl w:val="C0A4F04A"/>
    <w:lvl w:ilvl="0" w:tplc="D6365B7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9872238"/>
    <w:multiLevelType w:val="hybridMultilevel"/>
    <w:tmpl w:val="0D640C9A"/>
    <w:lvl w:ilvl="0" w:tplc="A1386AA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116"/>
    <w:multiLevelType w:val="hybridMultilevel"/>
    <w:tmpl w:val="381CD83C"/>
    <w:lvl w:ilvl="0" w:tplc="14FC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03BEE"/>
    <w:multiLevelType w:val="hybridMultilevel"/>
    <w:tmpl w:val="B93003C2"/>
    <w:lvl w:ilvl="0" w:tplc="C1A0891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2693D"/>
    <w:multiLevelType w:val="hybridMultilevel"/>
    <w:tmpl w:val="262CCA54"/>
    <w:lvl w:ilvl="0" w:tplc="D6365B70">
      <w:start w:val="1"/>
      <w:numFmt w:val="decimal"/>
      <w:lvlText w:val="7.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4ECE0279"/>
    <w:multiLevelType w:val="hybridMultilevel"/>
    <w:tmpl w:val="707CA94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2638B"/>
    <w:multiLevelType w:val="hybridMultilevel"/>
    <w:tmpl w:val="0868FE9C"/>
    <w:lvl w:ilvl="0" w:tplc="127678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62A3EDC"/>
    <w:multiLevelType w:val="hybridMultilevel"/>
    <w:tmpl w:val="6D889C78"/>
    <w:lvl w:ilvl="0" w:tplc="A148B70E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60C71"/>
    <w:multiLevelType w:val="multilevel"/>
    <w:tmpl w:val="DD6ADE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E441E79"/>
    <w:multiLevelType w:val="singleLevel"/>
    <w:tmpl w:val="C4FED0F0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6">
    <w:nsid w:val="5FBC7C50"/>
    <w:multiLevelType w:val="hybridMultilevel"/>
    <w:tmpl w:val="42286D2E"/>
    <w:lvl w:ilvl="0" w:tplc="07E05B8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8056A"/>
    <w:multiLevelType w:val="hybridMultilevel"/>
    <w:tmpl w:val="D4905338"/>
    <w:lvl w:ilvl="0" w:tplc="55F63A0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30FCA"/>
    <w:multiLevelType w:val="hybridMultilevel"/>
    <w:tmpl w:val="EEFAA3B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8498F"/>
    <w:multiLevelType w:val="hybridMultilevel"/>
    <w:tmpl w:val="BFC0B66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A2FA1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9E77E4"/>
    <w:multiLevelType w:val="hybridMultilevel"/>
    <w:tmpl w:val="7568912E"/>
    <w:lvl w:ilvl="0" w:tplc="87E4B47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35F43"/>
    <w:multiLevelType w:val="hybridMultilevel"/>
    <w:tmpl w:val="BC882432"/>
    <w:lvl w:ilvl="0" w:tplc="AEB03BA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B7430"/>
    <w:multiLevelType w:val="hybridMultilevel"/>
    <w:tmpl w:val="451CADD0"/>
    <w:lvl w:ilvl="0" w:tplc="3DE6F43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4">
    <w:nsid w:val="73067D55"/>
    <w:multiLevelType w:val="hybridMultilevel"/>
    <w:tmpl w:val="E2347276"/>
    <w:lvl w:ilvl="0" w:tplc="BE8A36B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B2431"/>
    <w:multiLevelType w:val="hybridMultilevel"/>
    <w:tmpl w:val="380C9D5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A5E42"/>
    <w:multiLevelType w:val="singleLevel"/>
    <w:tmpl w:val="797A9E62"/>
    <w:lvl w:ilvl="0">
      <w:start w:val="1"/>
      <w:numFmt w:val="decimal"/>
      <w:lvlText w:val="1.%1."/>
      <w:legacy w:legacy="1" w:legacySpace="0" w:legacyIndent="674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7879093D"/>
    <w:multiLevelType w:val="hybridMultilevel"/>
    <w:tmpl w:val="7DF46F1C"/>
    <w:lvl w:ilvl="0" w:tplc="3E604098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8">
    <w:nsid w:val="7AC35ECA"/>
    <w:multiLevelType w:val="hybridMultilevel"/>
    <w:tmpl w:val="3D52061C"/>
    <w:lvl w:ilvl="0" w:tplc="CEB44FB4">
      <w:start w:val="1"/>
      <w:numFmt w:val="decimal"/>
      <w:lvlText w:val="%1."/>
      <w:lvlJc w:val="left"/>
      <w:pPr>
        <w:ind w:left="153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B775BEA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5"/>
  </w:num>
  <w:num w:numId="3">
    <w:abstractNumId w:val="5"/>
  </w:num>
  <w:num w:numId="4">
    <w:abstractNumId w:val="8"/>
  </w:num>
  <w:num w:numId="5">
    <w:abstractNumId w:val="17"/>
  </w:num>
  <w:num w:numId="6">
    <w:abstractNumId w:val="7"/>
  </w:num>
  <w:num w:numId="7">
    <w:abstractNumId w:val="3"/>
  </w:num>
  <w:num w:numId="8">
    <w:abstractNumId w:val="22"/>
  </w:num>
  <w:num w:numId="9">
    <w:abstractNumId w:val="21"/>
  </w:num>
  <w:num w:numId="10">
    <w:abstractNumId w:val="28"/>
  </w:num>
  <w:num w:numId="11">
    <w:abstractNumId w:val="16"/>
  </w:num>
  <w:num w:numId="12">
    <w:abstractNumId w:val="18"/>
  </w:num>
  <w:num w:numId="13">
    <w:abstractNumId w:val="11"/>
  </w:num>
  <w:num w:numId="14">
    <w:abstractNumId w:val="0"/>
  </w:num>
  <w:num w:numId="15">
    <w:abstractNumId w:val="24"/>
  </w:num>
  <w:num w:numId="16">
    <w:abstractNumId w:val="9"/>
  </w:num>
  <w:num w:numId="17">
    <w:abstractNumId w:val="25"/>
  </w:num>
  <w:num w:numId="18">
    <w:abstractNumId w:val="12"/>
  </w:num>
  <w:num w:numId="19">
    <w:abstractNumId w:val="6"/>
  </w:num>
  <w:num w:numId="20">
    <w:abstractNumId w:val="1"/>
  </w:num>
  <w:num w:numId="21">
    <w:abstractNumId w:val="23"/>
  </w:num>
  <w:num w:numId="22">
    <w:abstractNumId w:val="27"/>
  </w:num>
  <w:num w:numId="23">
    <w:abstractNumId w:val="4"/>
  </w:num>
  <w:num w:numId="24">
    <w:abstractNumId w:val="20"/>
  </w:num>
  <w:num w:numId="25">
    <w:abstractNumId w:val="14"/>
  </w:num>
  <w:num w:numId="26">
    <w:abstractNumId w:val="2"/>
  </w:num>
  <w:num w:numId="27">
    <w:abstractNumId w:val="19"/>
  </w:num>
  <w:num w:numId="28">
    <w:abstractNumId w:val="29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E7"/>
    <w:rsid w:val="000320E7"/>
    <w:rsid w:val="002C1E99"/>
    <w:rsid w:val="003E360A"/>
    <w:rsid w:val="00724D91"/>
    <w:rsid w:val="007F1295"/>
    <w:rsid w:val="0081392D"/>
    <w:rsid w:val="00B2007A"/>
    <w:rsid w:val="00B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FD6A-30B5-4A61-92DF-FA2DF32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0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20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320E7"/>
    <w:pPr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0320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20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0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320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320E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20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20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aliases w:val=" Знак,Знак"/>
    <w:basedOn w:val="a"/>
    <w:link w:val="a4"/>
    <w:uiPriority w:val="99"/>
    <w:rsid w:val="000320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0320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320E7"/>
  </w:style>
  <w:style w:type="paragraph" w:styleId="a6">
    <w:name w:val="footer"/>
    <w:basedOn w:val="a"/>
    <w:link w:val="a7"/>
    <w:uiPriority w:val="99"/>
    <w:rsid w:val="000320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320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rsid w:val="00032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032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32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rsid w:val="000320E7"/>
    <w:pPr>
      <w:spacing w:before="24" w:after="24"/>
    </w:pPr>
    <w:rPr>
      <w:rFonts w:ascii="Arial" w:hAnsi="Arial" w:cs="Arial"/>
      <w:color w:val="332E2D"/>
      <w:spacing w:val="2"/>
    </w:rPr>
  </w:style>
  <w:style w:type="character" w:styleId="aa">
    <w:name w:val="Hyperlink"/>
    <w:rsid w:val="000320E7"/>
    <w:rPr>
      <w:color w:val="000080"/>
      <w:u w:val="single"/>
    </w:rPr>
  </w:style>
  <w:style w:type="paragraph" w:customStyle="1" w:styleId="HEAD3">
    <w:name w:val="HEAD3"/>
    <w:basedOn w:val="a"/>
    <w:uiPriority w:val="99"/>
    <w:rsid w:val="000320E7"/>
    <w:pPr>
      <w:framePr w:w="4899" w:h="3726" w:hSpace="181" w:wrap="auto" w:vAnchor="page" w:hAnchor="page" w:x="1418" w:y="1068"/>
      <w:spacing w:line="187" w:lineRule="atLeast"/>
      <w:jc w:val="center"/>
    </w:pPr>
    <w:rPr>
      <w:rFonts w:ascii="Kudriashov" w:hAnsi="Kudriashov"/>
      <w:sz w:val="18"/>
      <w:szCs w:val="20"/>
    </w:rPr>
  </w:style>
  <w:style w:type="paragraph" w:styleId="ab">
    <w:name w:val="Body Text"/>
    <w:basedOn w:val="a"/>
    <w:link w:val="ac"/>
    <w:uiPriority w:val="99"/>
    <w:rsid w:val="000320E7"/>
    <w:pPr>
      <w:jc w:val="both"/>
    </w:pPr>
    <w:rPr>
      <w:b/>
      <w:bCs/>
    </w:rPr>
  </w:style>
  <w:style w:type="character" w:customStyle="1" w:styleId="ac">
    <w:name w:val="Основной текст Знак"/>
    <w:basedOn w:val="a0"/>
    <w:link w:val="ab"/>
    <w:uiPriority w:val="99"/>
    <w:rsid w:val="000320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320E7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0320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">
    <w:name w:val="Body"/>
    <w:basedOn w:val="a"/>
    <w:uiPriority w:val="99"/>
    <w:rsid w:val="000320E7"/>
    <w:pPr>
      <w:spacing w:after="120"/>
      <w:jc w:val="both"/>
    </w:pPr>
    <w:rPr>
      <w:szCs w:val="20"/>
    </w:rPr>
  </w:style>
  <w:style w:type="paragraph" w:styleId="21">
    <w:name w:val="Body Text 2"/>
    <w:basedOn w:val="a"/>
    <w:link w:val="22"/>
    <w:uiPriority w:val="99"/>
    <w:rsid w:val="000320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2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2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0320E7"/>
    <w:rPr>
      <w:b/>
      <w:bCs/>
    </w:rPr>
  </w:style>
  <w:style w:type="paragraph" w:styleId="ae">
    <w:name w:val="List Paragraph"/>
    <w:basedOn w:val="a"/>
    <w:uiPriority w:val="34"/>
    <w:qFormat/>
    <w:rsid w:val="00032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Document Map"/>
    <w:basedOn w:val="a"/>
    <w:link w:val="af0"/>
    <w:uiPriority w:val="99"/>
    <w:semiHidden/>
    <w:rsid w:val="000320E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320E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1">
    <w:name w:val="List"/>
    <w:basedOn w:val="a"/>
    <w:uiPriority w:val="99"/>
    <w:rsid w:val="000320E7"/>
    <w:pPr>
      <w:ind w:left="283" w:hanging="283"/>
    </w:pPr>
  </w:style>
  <w:style w:type="paragraph" w:styleId="23">
    <w:name w:val="List 2"/>
    <w:basedOn w:val="a"/>
    <w:uiPriority w:val="99"/>
    <w:rsid w:val="000320E7"/>
    <w:pPr>
      <w:ind w:left="566" w:hanging="283"/>
    </w:pPr>
  </w:style>
  <w:style w:type="paragraph" w:styleId="33">
    <w:name w:val="List 3"/>
    <w:basedOn w:val="a"/>
    <w:uiPriority w:val="99"/>
    <w:rsid w:val="000320E7"/>
    <w:pPr>
      <w:ind w:left="849" w:hanging="283"/>
    </w:pPr>
  </w:style>
  <w:style w:type="paragraph" w:styleId="af2">
    <w:name w:val="List Continue"/>
    <w:basedOn w:val="a"/>
    <w:uiPriority w:val="99"/>
    <w:rsid w:val="000320E7"/>
    <w:pPr>
      <w:spacing w:after="120"/>
      <w:ind w:left="283"/>
    </w:pPr>
  </w:style>
  <w:style w:type="paragraph" w:styleId="24">
    <w:name w:val="List Continue 2"/>
    <w:basedOn w:val="a"/>
    <w:uiPriority w:val="99"/>
    <w:rsid w:val="000320E7"/>
    <w:pPr>
      <w:spacing w:after="120"/>
      <w:ind w:left="566"/>
    </w:pPr>
  </w:style>
  <w:style w:type="paragraph" w:styleId="af3">
    <w:name w:val="caption"/>
    <w:basedOn w:val="a"/>
    <w:next w:val="a"/>
    <w:uiPriority w:val="99"/>
    <w:qFormat/>
    <w:rsid w:val="000320E7"/>
    <w:pPr>
      <w:spacing w:before="120" w:after="120"/>
    </w:pPr>
    <w:rPr>
      <w:b/>
      <w:bCs/>
      <w:sz w:val="20"/>
      <w:szCs w:val="20"/>
    </w:rPr>
  </w:style>
  <w:style w:type="paragraph" w:styleId="af4">
    <w:name w:val="Body Text Indent"/>
    <w:basedOn w:val="a"/>
    <w:link w:val="af5"/>
    <w:uiPriority w:val="99"/>
    <w:rsid w:val="000320E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32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ignature"/>
    <w:basedOn w:val="a"/>
    <w:link w:val="af7"/>
    <w:uiPriority w:val="99"/>
    <w:rsid w:val="000320E7"/>
    <w:pPr>
      <w:ind w:left="4252"/>
    </w:pPr>
  </w:style>
  <w:style w:type="character" w:customStyle="1" w:styleId="af7">
    <w:name w:val="Подпись Знак"/>
    <w:basedOn w:val="a0"/>
    <w:link w:val="af6"/>
    <w:uiPriority w:val="99"/>
    <w:rsid w:val="00032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Строка PP"/>
    <w:basedOn w:val="af6"/>
    <w:uiPriority w:val="99"/>
    <w:rsid w:val="000320E7"/>
  </w:style>
  <w:style w:type="paragraph" w:customStyle="1" w:styleId="af8">
    <w:name w:val="Адресат"/>
    <w:basedOn w:val="a"/>
    <w:uiPriority w:val="99"/>
    <w:rsid w:val="000320E7"/>
  </w:style>
  <w:style w:type="paragraph" w:styleId="af9">
    <w:name w:val="Balloon Text"/>
    <w:basedOn w:val="a"/>
    <w:link w:val="afa"/>
    <w:uiPriority w:val="99"/>
    <w:semiHidden/>
    <w:unhideWhenUsed/>
    <w:rsid w:val="000320E7"/>
    <w:rPr>
      <w:rFonts w:ascii="Segoe UI" w:hAnsi="Segoe UI"/>
      <w:sz w:val="18"/>
      <w:szCs w:val="18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0320E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032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сноски Знак"/>
    <w:aliases w:val="Footnote Text ICF Знак"/>
    <w:link w:val="afc"/>
    <w:semiHidden/>
    <w:rsid w:val="000320E7"/>
    <w:rPr>
      <w:sz w:val="16"/>
      <w:lang w:val="en-GB"/>
    </w:rPr>
  </w:style>
  <w:style w:type="paragraph" w:styleId="afc">
    <w:name w:val="footnote text"/>
    <w:aliases w:val="Footnote Text ICF"/>
    <w:basedOn w:val="a"/>
    <w:link w:val="afb"/>
    <w:semiHidden/>
    <w:rsid w:val="000320E7"/>
    <w:pPr>
      <w:spacing w:before="200"/>
    </w:pPr>
    <w:rPr>
      <w:rFonts w:asciiTheme="minorHAnsi" w:eastAsiaTheme="minorHAnsi" w:hAnsiTheme="minorHAnsi" w:cstheme="minorBidi"/>
      <w:sz w:val="16"/>
      <w:szCs w:val="22"/>
      <w:lang w:val="en-GB" w:eastAsia="en-US"/>
    </w:rPr>
  </w:style>
  <w:style w:type="character" w:customStyle="1" w:styleId="11">
    <w:name w:val="Текст сноски Знак1"/>
    <w:aliases w:val="Footnote Text ICF Знак1"/>
    <w:basedOn w:val="a0"/>
    <w:uiPriority w:val="99"/>
    <w:semiHidden/>
    <w:rsid w:val="00032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0320E7"/>
    <w:rPr>
      <w:vertAlign w:val="superscript"/>
    </w:rPr>
  </w:style>
  <w:style w:type="character" w:styleId="afe">
    <w:name w:val="annotation reference"/>
    <w:uiPriority w:val="99"/>
    <w:semiHidden/>
    <w:unhideWhenUsed/>
    <w:rsid w:val="000320E7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0320E7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032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320E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032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03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rsid w:val="000320E7"/>
    <w:rPr>
      <w:b/>
      <w:bCs/>
      <w:color w:val="000080"/>
    </w:rPr>
  </w:style>
  <w:style w:type="character" w:customStyle="1" w:styleId="aff4">
    <w:name w:val="Основной текст_"/>
    <w:link w:val="25"/>
    <w:rsid w:val="000320E7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4"/>
    <w:rsid w:val="000320E7"/>
    <w:pPr>
      <w:widowControl w:val="0"/>
      <w:shd w:val="clear" w:color="auto" w:fill="FFFFFF"/>
      <w:spacing w:after="60" w:line="269" w:lineRule="exact"/>
      <w:jc w:val="right"/>
    </w:pPr>
    <w:rPr>
      <w:rFonts w:asciiTheme="minorHAnsi" w:eastAsiaTheme="minorHAnsi" w:hAnsiTheme="minorHAnsi" w:cstheme="minorBidi"/>
      <w:spacing w:val="-2"/>
      <w:sz w:val="23"/>
      <w:szCs w:val="23"/>
      <w:lang w:eastAsia="en-US"/>
    </w:rPr>
  </w:style>
  <w:style w:type="character" w:customStyle="1" w:styleId="34">
    <w:name w:val="Основной текст (3)_"/>
    <w:link w:val="35"/>
    <w:rsid w:val="000320E7"/>
    <w:rPr>
      <w:b/>
      <w:bCs/>
      <w:spacing w:val="-3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0320E7"/>
    <w:pPr>
      <w:widowControl w:val="0"/>
      <w:shd w:val="clear" w:color="auto" w:fill="FFFFFF"/>
      <w:spacing w:before="360" w:line="283" w:lineRule="exact"/>
      <w:jc w:val="center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character" w:customStyle="1" w:styleId="12">
    <w:name w:val="Заголовок №1_"/>
    <w:link w:val="13"/>
    <w:rsid w:val="000320E7"/>
    <w:rPr>
      <w:b/>
      <w:bCs/>
      <w:spacing w:val="-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0320E7"/>
    <w:pPr>
      <w:widowControl w:val="0"/>
      <w:shd w:val="clear" w:color="auto" w:fill="FFFFFF"/>
      <w:spacing w:before="240" w:after="60" w:line="0" w:lineRule="atLeast"/>
      <w:ind w:firstLine="580"/>
      <w:jc w:val="both"/>
      <w:outlineLvl w:val="0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paragraph" w:customStyle="1" w:styleId="formattext">
    <w:name w:val="formattext"/>
    <w:basedOn w:val="a"/>
    <w:uiPriority w:val="99"/>
    <w:rsid w:val="000320E7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0320E7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uiPriority w:val="99"/>
    <w:rsid w:val="000320E7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customStyle="1" w:styleId="subject">
    <w:name w:val="subject"/>
    <w:rsid w:val="000320E7"/>
  </w:style>
  <w:style w:type="paragraph" w:styleId="aff6">
    <w:name w:val="endnote text"/>
    <w:basedOn w:val="a"/>
    <w:link w:val="aff7"/>
    <w:uiPriority w:val="99"/>
    <w:semiHidden/>
    <w:unhideWhenUsed/>
    <w:rsid w:val="000320E7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032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semiHidden/>
    <w:unhideWhenUsed/>
    <w:rsid w:val="000320E7"/>
    <w:rPr>
      <w:vertAlign w:val="superscript"/>
    </w:rPr>
  </w:style>
  <w:style w:type="paragraph" w:customStyle="1" w:styleId="ConsPlusTitle">
    <w:name w:val="ConsPlusTitle"/>
    <w:uiPriority w:val="99"/>
    <w:rsid w:val="00032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7932</Words>
  <Characters>45215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2017-10-12T13:50:00Z</dcterms:created>
  <dcterms:modified xsi:type="dcterms:W3CDTF">2017-11-24T14:08:00Z</dcterms:modified>
</cp:coreProperties>
</file>